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CE94" w14:textId="77777777" w:rsidR="00D76D66" w:rsidRPr="00B6535D" w:rsidRDefault="00D76D66" w:rsidP="00D76D66">
      <w:pPr>
        <w:rPr>
          <w:lang w:val="en-US"/>
        </w:rPr>
      </w:pPr>
    </w:p>
    <w:p w14:paraId="5B58C0FB" w14:textId="77777777" w:rsidR="00D76D66" w:rsidRPr="002E7442" w:rsidRDefault="00D76D66" w:rsidP="00D76D66">
      <w:pPr>
        <w:tabs>
          <w:tab w:val="left" w:pos="5380"/>
        </w:tabs>
        <w:rPr>
          <w:lang w:val="uk-UA"/>
        </w:rPr>
      </w:pPr>
      <w:r w:rsidRPr="002E7442">
        <w:rPr>
          <w:lang w:val="uk-UA"/>
        </w:rPr>
        <w:tab/>
      </w:r>
    </w:p>
    <w:p w14:paraId="76F04662" w14:textId="77777777" w:rsidR="00D76D66" w:rsidRPr="002E7442" w:rsidRDefault="00D76D66" w:rsidP="00D76D66">
      <w:pPr>
        <w:rPr>
          <w:lang w:val="uk-UA"/>
        </w:rPr>
      </w:pPr>
    </w:p>
    <w:p w14:paraId="7AC90F57" w14:textId="77777777" w:rsidR="00D76D66" w:rsidRPr="002E7442" w:rsidRDefault="00D76D66" w:rsidP="00D76D66">
      <w:pPr>
        <w:rPr>
          <w:lang w:val="uk-UA"/>
        </w:rPr>
      </w:pPr>
    </w:p>
    <w:p w14:paraId="0E5E729F" w14:textId="77777777" w:rsidR="00D76D66" w:rsidRPr="002E7442" w:rsidRDefault="00D76D66" w:rsidP="00D76D66">
      <w:pPr>
        <w:tabs>
          <w:tab w:val="left" w:pos="7390"/>
        </w:tabs>
        <w:rPr>
          <w:lang w:val="uk-UA"/>
        </w:rPr>
      </w:pPr>
      <w:r w:rsidRPr="002E7442">
        <w:rPr>
          <w:lang w:val="uk-UA"/>
        </w:rPr>
        <w:tab/>
      </w:r>
    </w:p>
    <w:p w14:paraId="585FF488" w14:textId="77777777" w:rsidR="00D76D66" w:rsidRPr="002E7442" w:rsidRDefault="00D76D66" w:rsidP="00D76D66">
      <w:pPr>
        <w:tabs>
          <w:tab w:val="left" w:pos="3370"/>
        </w:tabs>
        <w:rPr>
          <w:color w:val="FFFFFF"/>
          <w:sz w:val="56"/>
          <w:szCs w:val="56"/>
          <w:lang w:val="uk-UA"/>
        </w:rPr>
      </w:pPr>
      <w:r w:rsidRPr="002E7442">
        <w:rPr>
          <w:color w:val="FFFFFF"/>
          <w:sz w:val="56"/>
          <w:szCs w:val="56"/>
          <w:lang w:val="uk-UA"/>
        </w:rPr>
        <w:tab/>
      </w:r>
    </w:p>
    <w:p w14:paraId="7434FD24" w14:textId="77777777" w:rsidR="00D76D66" w:rsidRPr="002E7442" w:rsidRDefault="00D76D66" w:rsidP="00D76D66">
      <w:pPr>
        <w:rPr>
          <w:color w:val="FFFFFF"/>
          <w:sz w:val="56"/>
          <w:szCs w:val="56"/>
          <w:lang w:val="uk-UA"/>
        </w:rPr>
      </w:pPr>
    </w:p>
    <w:p w14:paraId="2FE031F5" w14:textId="77777777" w:rsidR="00D76D66" w:rsidRPr="002E7442" w:rsidRDefault="00D76D66" w:rsidP="00D76D66">
      <w:pPr>
        <w:spacing w:after="0" w:line="240" w:lineRule="auto"/>
        <w:rPr>
          <w:color w:val="FFFFFF"/>
          <w:sz w:val="56"/>
          <w:szCs w:val="56"/>
          <w:lang w:val="uk-UA"/>
        </w:rPr>
      </w:pPr>
    </w:p>
    <w:p w14:paraId="46E962CA" w14:textId="77777777" w:rsidR="00D76D66" w:rsidRPr="002E7442" w:rsidRDefault="00D76D66" w:rsidP="00D76D66">
      <w:pPr>
        <w:spacing w:after="0" w:line="240" w:lineRule="auto"/>
        <w:rPr>
          <w:rFonts w:ascii="Roboto Condensed Light" w:hAnsi="Roboto Condensed Light"/>
          <w:color w:val="FFFFFF"/>
          <w:sz w:val="36"/>
          <w:szCs w:val="36"/>
          <w:lang w:val="uk-UA"/>
        </w:rPr>
      </w:pPr>
    </w:p>
    <w:p w14:paraId="027FB09C" w14:textId="77777777" w:rsidR="00D76D66" w:rsidRPr="002E7442" w:rsidRDefault="00D76D66" w:rsidP="00D76D66">
      <w:pPr>
        <w:spacing w:after="0" w:line="240" w:lineRule="auto"/>
        <w:rPr>
          <w:rFonts w:ascii="Roboto Condensed Light" w:hAnsi="Roboto Condensed Light"/>
          <w:color w:val="FFFFFF"/>
          <w:sz w:val="36"/>
          <w:szCs w:val="36"/>
          <w:lang w:val="uk-UA"/>
        </w:rPr>
      </w:pPr>
    </w:p>
    <w:p w14:paraId="77A70040" w14:textId="77777777" w:rsidR="002E7442" w:rsidRPr="002E7442" w:rsidRDefault="002E7442" w:rsidP="002E7442">
      <w:pPr>
        <w:spacing w:after="0" w:line="240" w:lineRule="auto"/>
        <w:jc w:val="both"/>
        <w:rPr>
          <w:rFonts w:ascii="Roboto Condensed Light" w:hAnsi="Roboto Condensed Light"/>
          <w:color w:val="FFFFFF"/>
          <w:sz w:val="72"/>
          <w:szCs w:val="72"/>
          <w:lang w:val="uk-UA"/>
        </w:rPr>
      </w:pPr>
      <w:r w:rsidRPr="002E7442">
        <w:rPr>
          <w:rFonts w:ascii="Roboto Condensed Light" w:hAnsi="Roboto Condensed Light"/>
          <w:color w:val="FFFFFF"/>
          <w:sz w:val="72"/>
          <w:szCs w:val="72"/>
          <w:lang w:val="uk-UA"/>
        </w:rPr>
        <w:t xml:space="preserve">Аналітична довідка </w:t>
      </w:r>
    </w:p>
    <w:p w14:paraId="5CC17E34" w14:textId="483917BE" w:rsidR="002E7442" w:rsidRPr="002E7442" w:rsidRDefault="002E7442" w:rsidP="002E7442">
      <w:pPr>
        <w:spacing w:after="0" w:line="240" w:lineRule="auto"/>
        <w:jc w:val="both"/>
        <w:rPr>
          <w:rFonts w:ascii="Roboto Condensed Light" w:hAnsi="Roboto Condensed Light"/>
          <w:i/>
          <w:color w:val="FFFFFF"/>
          <w:sz w:val="56"/>
          <w:szCs w:val="56"/>
          <w:lang w:val="uk-UA"/>
        </w:rPr>
      </w:pPr>
      <w:r w:rsidRPr="002E7442">
        <w:rPr>
          <w:rFonts w:ascii="Roboto Condensed Light" w:hAnsi="Roboto Condensed Light"/>
          <w:i/>
          <w:color w:val="FFFFFF"/>
          <w:sz w:val="56"/>
          <w:szCs w:val="56"/>
          <w:lang w:val="uk-UA"/>
        </w:rPr>
        <w:t xml:space="preserve">за результатами вивчення судової практики </w:t>
      </w:r>
      <w:r w:rsidR="0012245A">
        <w:rPr>
          <w:rFonts w:ascii="Roboto Condensed Light" w:hAnsi="Roboto Condensed Light"/>
          <w:i/>
          <w:color w:val="FFFFFF"/>
          <w:sz w:val="56"/>
          <w:szCs w:val="56"/>
          <w:lang w:val="uk-UA"/>
        </w:rPr>
        <w:t xml:space="preserve">Верховного Суду стосовно </w:t>
      </w:r>
      <w:r w:rsidRPr="002E7442">
        <w:rPr>
          <w:rFonts w:ascii="Roboto Condensed Light" w:hAnsi="Roboto Condensed Light"/>
          <w:i/>
          <w:color w:val="FFFFFF"/>
          <w:sz w:val="56"/>
          <w:szCs w:val="56"/>
          <w:lang w:val="uk-UA"/>
        </w:rPr>
        <w:t xml:space="preserve">визнання недійсними правочинів боржника, щодо якого відкрито провадження у справі про банкрутство </w:t>
      </w:r>
    </w:p>
    <w:p w14:paraId="0613717A" w14:textId="77777777" w:rsidR="00D76D66" w:rsidRPr="002E7442" w:rsidRDefault="00D76D66" w:rsidP="002E7442">
      <w:pPr>
        <w:spacing w:after="0" w:line="240" w:lineRule="auto"/>
        <w:jc w:val="both"/>
        <w:rPr>
          <w:rFonts w:ascii="Roboto Condensed Light" w:hAnsi="Roboto Condensed Light"/>
          <w:color w:val="FFFFFF"/>
          <w:sz w:val="46"/>
          <w:szCs w:val="46"/>
          <w:lang w:val="uk-UA"/>
        </w:rPr>
      </w:pPr>
    </w:p>
    <w:p w14:paraId="32F50DF8" w14:textId="77777777" w:rsidR="00D76D66" w:rsidRPr="002E7442" w:rsidRDefault="00D76D66" w:rsidP="00D76D66">
      <w:pPr>
        <w:spacing w:after="0" w:line="240" w:lineRule="auto"/>
        <w:rPr>
          <w:rFonts w:ascii="Roboto Condensed Light" w:hAnsi="Roboto Condensed Light"/>
          <w:color w:val="FFFFFF"/>
          <w:sz w:val="60"/>
          <w:szCs w:val="60"/>
          <w:lang w:val="uk-UA"/>
        </w:rPr>
      </w:pPr>
    </w:p>
    <w:p w14:paraId="04E59B81" w14:textId="77777777" w:rsidR="00D76D66" w:rsidRPr="002E7442" w:rsidRDefault="00D76D66" w:rsidP="00D76D66">
      <w:pPr>
        <w:spacing w:after="0" w:line="240" w:lineRule="auto"/>
        <w:jc w:val="center"/>
        <w:rPr>
          <w:rFonts w:ascii="Roboto Condensed Light" w:hAnsi="Roboto Condensed Light"/>
          <w:color w:val="FFFFFF"/>
          <w:sz w:val="32"/>
          <w:szCs w:val="32"/>
          <w:lang w:val="uk-UA"/>
        </w:rPr>
      </w:pPr>
    </w:p>
    <w:p w14:paraId="778B65B9" w14:textId="77777777" w:rsidR="00D76D66" w:rsidRPr="002E7442" w:rsidRDefault="00D76D66" w:rsidP="00D76D66">
      <w:pPr>
        <w:spacing w:after="0" w:line="240" w:lineRule="auto"/>
        <w:jc w:val="center"/>
        <w:rPr>
          <w:rFonts w:ascii="Roboto Condensed Light" w:hAnsi="Roboto Condensed Light"/>
          <w:color w:val="FFFFFF"/>
          <w:sz w:val="32"/>
          <w:szCs w:val="32"/>
          <w:lang w:val="uk-UA"/>
        </w:rPr>
      </w:pPr>
    </w:p>
    <w:p w14:paraId="39CA5D73" w14:textId="77777777" w:rsidR="00D76D66" w:rsidRPr="002E7442" w:rsidRDefault="00D76D66" w:rsidP="00D76D66">
      <w:pPr>
        <w:spacing w:after="0" w:line="240" w:lineRule="auto"/>
        <w:jc w:val="both"/>
        <w:rPr>
          <w:rFonts w:ascii="Roboto Condensed Light" w:hAnsi="Roboto Condensed Light"/>
          <w:color w:val="FFFFFF"/>
          <w:sz w:val="46"/>
          <w:szCs w:val="46"/>
          <w:lang w:val="uk-UA"/>
        </w:rPr>
      </w:pPr>
    </w:p>
    <w:p w14:paraId="236FC657" w14:textId="77777777" w:rsidR="00D76D66" w:rsidRPr="002E7442" w:rsidRDefault="00D76D66" w:rsidP="00D76D66">
      <w:pPr>
        <w:spacing w:after="0" w:line="240" w:lineRule="auto"/>
        <w:jc w:val="both"/>
        <w:rPr>
          <w:rFonts w:ascii="Roboto Condensed Light" w:hAnsi="Roboto Condensed Light"/>
          <w:color w:val="FFFFFF"/>
          <w:sz w:val="46"/>
          <w:szCs w:val="46"/>
          <w:lang w:val="uk-UA"/>
        </w:rPr>
      </w:pPr>
    </w:p>
    <w:p w14:paraId="1218CEFA" w14:textId="77777777" w:rsidR="00D76D66" w:rsidRPr="002E7442" w:rsidRDefault="00D76D66" w:rsidP="00D76D66">
      <w:pPr>
        <w:spacing w:after="0" w:line="240" w:lineRule="auto"/>
        <w:jc w:val="both"/>
        <w:rPr>
          <w:rFonts w:ascii="Roboto Condensed Light" w:hAnsi="Roboto Condensed Light"/>
          <w:color w:val="FFFFFF"/>
          <w:sz w:val="46"/>
          <w:szCs w:val="46"/>
          <w:lang w:val="uk-UA"/>
        </w:rPr>
      </w:pPr>
    </w:p>
    <w:p w14:paraId="5CC8F85A" w14:textId="77777777" w:rsidR="00D76D66" w:rsidRPr="002E7442" w:rsidRDefault="002E7442" w:rsidP="002E7442">
      <w:pPr>
        <w:spacing w:after="0" w:line="240" w:lineRule="auto"/>
        <w:contextualSpacing/>
        <w:jc w:val="both"/>
        <w:rPr>
          <w:rFonts w:ascii="Roboto Condensed Light" w:hAnsi="Roboto Condensed Light"/>
          <w:color w:val="FFFFFF"/>
          <w:sz w:val="46"/>
          <w:szCs w:val="46"/>
          <w:lang w:val="uk-UA"/>
        </w:rPr>
      </w:pPr>
      <w:r>
        <w:rPr>
          <w:rFonts w:ascii="Roboto Condensed Light" w:hAnsi="Roboto Condensed Light"/>
          <w:color w:val="FFFFFF"/>
          <w:sz w:val="46"/>
          <w:szCs w:val="46"/>
          <w:lang w:val="uk-UA"/>
        </w:rPr>
        <w:t>Лютий 2022</w:t>
      </w:r>
      <w:r w:rsidR="00D76D66" w:rsidRPr="002E7442">
        <w:rPr>
          <w:rFonts w:ascii="Roboto Condensed Light" w:hAnsi="Roboto Condensed Light"/>
          <w:color w:val="FFFFFF"/>
          <w:sz w:val="46"/>
          <w:szCs w:val="46"/>
          <w:lang w:val="uk-UA"/>
        </w:rPr>
        <w:t xml:space="preserve"> року </w:t>
      </w:r>
    </w:p>
    <w:p w14:paraId="1F606798" w14:textId="77777777" w:rsidR="0015352C" w:rsidRDefault="002E7442" w:rsidP="002E7442">
      <w:pPr>
        <w:spacing w:before="120" w:after="120" w:line="240" w:lineRule="auto"/>
        <w:ind w:firstLine="709"/>
        <w:contextualSpacing/>
        <w:jc w:val="both"/>
        <w:rPr>
          <w:rFonts w:ascii="Roboto Condensed Light" w:hAnsi="Roboto Condensed Light"/>
          <w:color w:val="002060"/>
          <w:sz w:val="28"/>
          <w:szCs w:val="28"/>
          <w:lang w:val="uk-UA"/>
        </w:rPr>
      </w:pPr>
      <w:r w:rsidRPr="002E7442">
        <w:rPr>
          <w:rFonts w:ascii="Roboto Condensed Light" w:hAnsi="Roboto Condensed Light"/>
          <w:color w:val="002060"/>
          <w:sz w:val="28"/>
          <w:szCs w:val="28"/>
          <w:lang w:val="uk-UA"/>
        </w:rPr>
        <w:lastRenderedPageBreak/>
        <w:t>Застосування конкретного способу захисту цивільного права або інтересу залежить як від змісту права чи інтересу, за захистом якого звернулася особа, так і від характеру його порушення, невизнання або оспорення. Такі право чи інтерес мають бути захищені судом у спосіб, який є ефективним, тобто таким, що відповідає змісту відповідного права чи інтересу, характеру його порушення, невизнання або оспорення та спричиненим цими діяннями наслідкам</w:t>
      </w:r>
      <w:r w:rsidR="0015352C">
        <w:rPr>
          <w:rFonts w:ascii="Roboto Condensed Light" w:hAnsi="Roboto Condensed Light"/>
          <w:color w:val="002060"/>
          <w:sz w:val="28"/>
          <w:szCs w:val="28"/>
          <w:lang w:val="uk-UA"/>
        </w:rPr>
        <w:t>.</w:t>
      </w:r>
    </w:p>
    <w:p w14:paraId="5072F3A1" w14:textId="5150B834" w:rsidR="00E606D1" w:rsidRPr="00E606D1" w:rsidRDefault="00E606D1" w:rsidP="00E606D1">
      <w:pPr>
        <w:spacing w:before="120" w:after="120" w:line="240" w:lineRule="auto"/>
        <w:ind w:firstLine="709"/>
        <w:contextualSpacing/>
        <w:jc w:val="both"/>
        <w:rPr>
          <w:rFonts w:ascii="Roboto Condensed Light" w:hAnsi="Roboto Condensed Light"/>
          <w:color w:val="002060"/>
          <w:sz w:val="28"/>
          <w:szCs w:val="28"/>
          <w:lang w:val="uk-UA"/>
        </w:rPr>
      </w:pPr>
      <w:r w:rsidRPr="00E606D1">
        <w:rPr>
          <w:rFonts w:ascii="Roboto Condensed Light" w:hAnsi="Roboto Condensed Light"/>
          <w:color w:val="002060"/>
          <w:sz w:val="28"/>
          <w:szCs w:val="28"/>
          <w:lang w:val="uk-UA"/>
        </w:rPr>
        <w:t xml:space="preserve">Поняття </w:t>
      </w:r>
      <w:r>
        <w:rPr>
          <w:rFonts w:ascii="Roboto Condensed Light" w:hAnsi="Roboto Condensed Light"/>
          <w:color w:val="002060"/>
          <w:sz w:val="28"/>
          <w:szCs w:val="28"/>
          <w:lang w:val="uk-UA"/>
        </w:rPr>
        <w:t>«</w:t>
      </w:r>
      <w:r w:rsidRPr="00E606D1">
        <w:rPr>
          <w:rFonts w:ascii="Roboto Condensed Light" w:hAnsi="Roboto Condensed Light"/>
          <w:color w:val="002060"/>
          <w:sz w:val="28"/>
          <w:szCs w:val="28"/>
          <w:lang w:val="uk-UA"/>
        </w:rPr>
        <w:t>ефективний засіб</w:t>
      </w:r>
      <w:r>
        <w:rPr>
          <w:rFonts w:ascii="Roboto Condensed Light" w:hAnsi="Roboto Condensed Light"/>
          <w:color w:val="002060"/>
          <w:sz w:val="28"/>
          <w:szCs w:val="28"/>
          <w:lang w:val="uk-UA"/>
        </w:rPr>
        <w:t>»</w:t>
      </w:r>
      <w:r w:rsidRPr="00E606D1">
        <w:rPr>
          <w:rFonts w:ascii="Roboto Condensed Light" w:hAnsi="Roboto Condensed Light"/>
          <w:color w:val="002060"/>
          <w:sz w:val="28"/>
          <w:szCs w:val="28"/>
          <w:lang w:val="uk-UA"/>
        </w:rPr>
        <w:t xml:space="preserve"> передбачає запобігання порушенню або припиненню порушення, а так само</w:t>
      </w:r>
      <w:r w:rsidR="0012245A">
        <w:rPr>
          <w:rFonts w:ascii="Roboto Condensed Light" w:hAnsi="Roboto Condensed Light"/>
          <w:color w:val="002060"/>
          <w:sz w:val="28"/>
          <w:szCs w:val="28"/>
          <w:lang w:val="uk-UA"/>
        </w:rPr>
        <w:t xml:space="preserve"> </w:t>
      </w:r>
      <w:r w:rsidRPr="00E606D1">
        <w:rPr>
          <w:rFonts w:ascii="Roboto Condensed Light" w:hAnsi="Roboto Condensed Light"/>
          <w:color w:val="002060"/>
          <w:sz w:val="28"/>
          <w:szCs w:val="28"/>
          <w:lang w:val="uk-UA"/>
        </w:rPr>
        <w:t xml:space="preserve">встановлення механізму відновлення, поновлення порушеного права. Причому ефективний засіб – це запобігання тому, щоб відбулося виконання заходів, які суперечать Конвенції, або настала подія, наслідки якої будуть незворотними (рішення ЄСПЛ від 31.07.2003 у справі </w:t>
      </w:r>
      <w:r w:rsidR="00B942A1" w:rsidRPr="002E7442">
        <w:rPr>
          <w:rFonts w:ascii="Roboto Condensed Light" w:hAnsi="Roboto Condensed Light"/>
          <w:color w:val="002060"/>
          <w:sz w:val="28"/>
          <w:szCs w:val="28"/>
          <w:lang w:val="uk-UA"/>
        </w:rPr>
        <w:t>«</w:t>
      </w:r>
      <w:r w:rsidRPr="00E606D1">
        <w:rPr>
          <w:rFonts w:ascii="Roboto Condensed Light" w:hAnsi="Roboto Condensed Light"/>
          <w:color w:val="002060"/>
          <w:sz w:val="28"/>
          <w:szCs w:val="28"/>
          <w:lang w:val="uk-UA"/>
        </w:rPr>
        <w:t>Дорани проти Ірландії</w:t>
      </w:r>
      <w:r w:rsidR="00B942A1" w:rsidRPr="002E7442">
        <w:rPr>
          <w:rFonts w:ascii="Roboto Condensed Light" w:hAnsi="Roboto Condensed Light"/>
          <w:color w:val="002060"/>
          <w:sz w:val="28"/>
          <w:szCs w:val="28"/>
          <w:lang w:val="uk-UA"/>
        </w:rPr>
        <w:t>»</w:t>
      </w:r>
      <w:r w:rsidRPr="00E606D1">
        <w:rPr>
          <w:rFonts w:ascii="Roboto Condensed Light" w:hAnsi="Roboto Condensed Light"/>
          <w:color w:val="002060"/>
          <w:sz w:val="28"/>
          <w:szCs w:val="28"/>
          <w:lang w:val="uk-UA"/>
        </w:rPr>
        <w:t xml:space="preserve"> (Doran v. Ireland)).</w:t>
      </w:r>
    </w:p>
    <w:p w14:paraId="64F95748" w14:textId="5160FB1A" w:rsidR="00E606D1" w:rsidRPr="00E606D1" w:rsidRDefault="00E606D1" w:rsidP="00E606D1">
      <w:pPr>
        <w:spacing w:before="120" w:after="120" w:line="240" w:lineRule="auto"/>
        <w:ind w:firstLine="709"/>
        <w:contextualSpacing/>
        <w:jc w:val="both"/>
        <w:rPr>
          <w:rFonts w:ascii="Roboto Condensed Light" w:hAnsi="Roboto Condensed Light"/>
          <w:color w:val="002060"/>
          <w:sz w:val="28"/>
          <w:szCs w:val="28"/>
          <w:lang w:val="uk-UA"/>
        </w:rPr>
      </w:pPr>
      <w:r w:rsidRPr="00E606D1">
        <w:rPr>
          <w:rFonts w:ascii="Roboto Condensed Light" w:hAnsi="Roboto Condensed Light"/>
          <w:color w:val="002060"/>
          <w:sz w:val="28"/>
          <w:szCs w:val="28"/>
          <w:lang w:val="uk-UA"/>
        </w:rPr>
        <w:t xml:space="preserve">Ефективність означає як попередження стверджуваного порушення чи його продовження, так і надання відповідного відшкодування за будь-яке порушення, яке вже </w:t>
      </w:r>
      <w:r w:rsidR="0012245A">
        <w:rPr>
          <w:rFonts w:ascii="Roboto Condensed Light" w:hAnsi="Roboto Condensed Light"/>
          <w:color w:val="002060"/>
          <w:sz w:val="28"/>
          <w:szCs w:val="28"/>
          <w:lang w:val="uk-UA"/>
        </w:rPr>
        <w:t>стало</w:t>
      </w:r>
      <w:r w:rsidRPr="00E606D1">
        <w:rPr>
          <w:rFonts w:ascii="Roboto Condensed Light" w:hAnsi="Roboto Condensed Light"/>
          <w:color w:val="002060"/>
          <w:sz w:val="28"/>
          <w:szCs w:val="28"/>
          <w:lang w:val="uk-UA"/>
        </w:rPr>
        <w:t xml:space="preserve">ся (рішення ЄСПЛ від 26.10.2000 у справі </w:t>
      </w:r>
      <w:r w:rsidR="00B942A1" w:rsidRPr="002E7442">
        <w:rPr>
          <w:rFonts w:ascii="Roboto Condensed Light" w:hAnsi="Roboto Condensed Light"/>
          <w:color w:val="002060"/>
          <w:sz w:val="28"/>
          <w:szCs w:val="28"/>
          <w:lang w:val="uk-UA"/>
        </w:rPr>
        <w:t>«</w:t>
      </w:r>
      <w:r w:rsidRPr="00E606D1">
        <w:rPr>
          <w:rFonts w:ascii="Roboto Condensed Light" w:hAnsi="Roboto Condensed Light"/>
          <w:color w:val="002060"/>
          <w:sz w:val="28"/>
          <w:szCs w:val="28"/>
          <w:lang w:val="uk-UA"/>
        </w:rPr>
        <w:t>Кудла проти Польщі</w:t>
      </w:r>
      <w:r w:rsidR="00B942A1" w:rsidRPr="002E7442">
        <w:rPr>
          <w:rFonts w:ascii="Roboto Condensed Light" w:hAnsi="Roboto Condensed Light"/>
          <w:color w:val="002060"/>
          <w:sz w:val="28"/>
          <w:szCs w:val="28"/>
          <w:lang w:val="uk-UA"/>
        </w:rPr>
        <w:t>»</w:t>
      </w:r>
      <w:r w:rsidRPr="00E606D1">
        <w:rPr>
          <w:rFonts w:ascii="Roboto Condensed Light" w:hAnsi="Roboto Condensed Light"/>
          <w:color w:val="002060"/>
          <w:sz w:val="28"/>
          <w:szCs w:val="28"/>
          <w:lang w:val="uk-UA"/>
        </w:rPr>
        <w:t xml:space="preserve"> (Kudla v. Poland)).</w:t>
      </w:r>
    </w:p>
    <w:p w14:paraId="4C963F4B" w14:textId="77777777" w:rsidR="002E7442" w:rsidRPr="002E7442" w:rsidRDefault="002E7442" w:rsidP="002E7442">
      <w:pPr>
        <w:spacing w:before="120" w:after="120" w:line="240" w:lineRule="auto"/>
        <w:ind w:firstLine="709"/>
        <w:contextualSpacing/>
        <w:jc w:val="both"/>
        <w:rPr>
          <w:rFonts w:ascii="Roboto Condensed Light" w:hAnsi="Roboto Condensed Light"/>
          <w:color w:val="002060"/>
          <w:sz w:val="28"/>
          <w:szCs w:val="28"/>
          <w:lang w:val="uk-UA"/>
        </w:rPr>
      </w:pPr>
      <w:r w:rsidRPr="002E7442">
        <w:rPr>
          <w:rFonts w:ascii="Roboto Condensed Light" w:hAnsi="Roboto Condensed Light"/>
          <w:color w:val="002060"/>
          <w:sz w:val="28"/>
          <w:szCs w:val="28"/>
          <w:lang w:val="uk-UA"/>
        </w:rPr>
        <w:t xml:space="preserve">Визнання правочину недійсним є одним з передбачених законом способів захисту цивільних прав та інтересів за статтею 16 Цивільного кодексу України (далі – ЦК України), статтею 20 Господарського кодексу України (далі – ГК України). </w:t>
      </w:r>
    </w:p>
    <w:p w14:paraId="3B070DCB" w14:textId="77777777" w:rsidR="002E7442" w:rsidRPr="002E7442" w:rsidRDefault="002E7442" w:rsidP="002E7442">
      <w:pPr>
        <w:spacing w:before="120" w:after="120" w:line="240" w:lineRule="auto"/>
        <w:ind w:firstLine="709"/>
        <w:contextualSpacing/>
        <w:jc w:val="both"/>
        <w:rPr>
          <w:rFonts w:ascii="Roboto Condensed Light" w:hAnsi="Roboto Condensed Light"/>
          <w:color w:val="002060"/>
          <w:sz w:val="28"/>
          <w:szCs w:val="28"/>
          <w:lang w:val="uk-UA"/>
        </w:rPr>
      </w:pPr>
      <w:r w:rsidRPr="002E7442">
        <w:rPr>
          <w:rFonts w:ascii="Roboto Condensed Light" w:hAnsi="Roboto Condensed Light"/>
          <w:color w:val="002060"/>
          <w:sz w:val="28"/>
          <w:szCs w:val="28"/>
          <w:lang w:val="uk-UA"/>
        </w:rPr>
        <w:t>Загальні вимоги щодо недійсності правочину встановлені статтею 215 ЦК України.</w:t>
      </w:r>
    </w:p>
    <w:p w14:paraId="18A8EDA7" w14:textId="74F0A07A" w:rsidR="002E7442" w:rsidRPr="002E7442" w:rsidRDefault="002E7442" w:rsidP="002E7442">
      <w:pPr>
        <w:spacing w:before="120" w:after="120" w:line="240" w:lineRule="auto"/>
        <w:ind w:firstLine="709"/>
        <w:contextualSpacing/>
        <w:jc w:val="both"/>
        <w:rPr>
          <w:rFonts w:ascii="Roboto Condensed Light" w:hAnsi="Roboto Condensed Light"/>
          <w:color w:val="002060"/>
          <w:sz w:val="28"/>
          <w:szCs w:val="28"/>
          <w:lang w:val="uk-UA"/>
        </w:rPr>
      </w:pPr>
      <w:r w:rsidRPr="002E7442">
        <w:rPr>
          <w:rFonts w:ascii="Roboto Condensed Light" w:hAnsi="Roboto Condensed Light"/>
          <w:color w:val="002060"/>
          <w:sz w:val="28"/>
          <w:szCs w:val="28"/>
          <w:lang w:val="uk-UA"/>
        </w:rPr>
        <w:t>Відповідно до статей 16, 203, 215 ЦК України для визнання судом оспорюваного правочину недійсним необхідним</w:t>
      </w:r>
      <w:r w:rsidR="0012245A">
        <w:rPr>
          <w:rFonts w:ascii="Roboto Condensed Light" w:hAnsi="Roboto Condensed Light"/>
          <w:color w:val="002060"/>
          <w:sz w:val="28"/>
          <w:szCs w:val="28"/>
          <w:lang w:val="uk-UA"/>
        </w:rPr>
        <w:t>и</w:t>
      </w:r>
      <w:r w:rsidRPr="002E7442">
        <w:rPr>
          <w:rFonts w:ascii="Roboto Condensed Light" w:hAnsi="Roboto Condensed Light"/>
          <w:color w:val="002060"/>
          <w:sz w:val="28"/>
          <w:szCs w:val="28"/>
          <w:lang w:val="uk-UA"/>
        </w:rPr>
        <w:t xml:space="preserve"> </w:t>
      </w:r>
      <w:r w:rsidR="0012245A">
        <w:rPr>
          <w:rFonts w:ascii="Roboto Condensed Light" w:hAnsi="Roboto Condensed Light"/>
          <w:color w:val="002060"/>
          <w:sz w:val="28"/>
          <w:szCs w:val="28"/>
          <w:lang w:val="uk-UA"/>
        </w:rPr>
        <w:t xml:space="preserve">умовами </w:t>
      </w:r>
      <w:r w:rsidRPr="002E7442">
        <w:rPr>
          <w:rFonts w:ascii="Roboto Condensed Light" w:hAnsi="Roboto Condensed Light"/>
          <w:color w:val="002060"/>
          <w:sz w:val="28"/>
          <w:szCs w:val="28"/>
          <w:lang w:val="uk-UA"/>
        </w:rPr>
        <w:t>є: пред</w:t>
      </w:r>
      <w:r w:rsidR="00B942A1">
        <w:rPr>
          <w:rFonts w:ascii="Roboto Condensed Light" w:hAnsi="Roboto Condensed Light"/>
          <w:color w:val="002060"/>
          <w:sz w:val="28"/>
          <w:szCs w:val="28"/>
          <w:lang w:val="en-US"/>
        </w:rPr>
        <w:t>'</w:t>
      </w:r>
      <w:r w:rsidRPr="002E7442">
        <w:rPr>
          <w:rFonts w:ascii="Roboto Condensed Light" w:hAnsi="Roboto Condensed Light"/>
          <w:color w:val="002060"/>
          <w:sz w:val="28"/>
          <w:szCs w:val="28"/>
          <w:lang w:val="uk-UA"/>
        </w:rPr>
        <w:t>явлення позову однією із сторін правочину або іншою заінтересованою особою; наявність підстав для оспорення правочину; встановлення, чи порушується (не визнається або оспорюється) суб</w:t>
      </w:r>
      <w:r w:rsidR="00B942A1">
        <w:rPr>
          <w:rFonts w:ascii="Roboto Condensed Light" w:hAnsi="Roboto Condensed Light"/>
          <w:color w:val="002060"/>
          <w:sz w:val="28"/>
          <w:szCs w:val="28"/>
          <w:lang w:val="en-US"/>
        </w:rPr>
        <w:t>'</w:t>
      </w:r>
      <w:r w:rsidRPr="002E7442">
        <w:rPr>
          <w:rFonts w:ascii="Roboto Condensed Light" w:hAnsi="Roboto Condensed Light"/>
          <w:color w:val="002060"/>
          <w:sz w:val="28"/>
          <w:szCs w:val="28"/>
          <w:lang w:val="uk-UA"/>
        </w:rPr>
        <w:t xml:space="preserve">єктивне цивільне право або інтерес особи, яка звернулася до суду. </w:t>
      </w:r>
    </w:p>
    <w:p w14:paraId="23B1EF65" w14:textId="485BA3FD" w:rsidR="0015352C" w:rsidRDefault="002E7442" w:rsidP="002E7442">
      <w:pPr>
        <w:spacing w:before="120" w:after="120" w:line="240" w:lineRule="auto"/>
        <w:ind w:firstLine="709"/>
        <w:contextualSpacing/>
        <w:jc w:val="both"/>
        <w:rPr>
          <w:rFonts w:ascii="Roboto Condensed Light" w:hAnsi="Roboto Condensed Light"/>
          <w:color w:val="002060"/>
          <w:sz w:val="28"/>
          <w:szCs w:val="28"/>
          <w:lang w:val="uk-UA"/>
        </w:rPr>
      </w:pPr>
      <w:r w:rsidRPr="002E7442">
        <w:rPr>
          <w:rFonts w:ascii="Roboto Condensed Light" w:hAnsi="Roboto Condensed Light"/>
          <w:color w:val="002060"/>
          <w:sz w:val="28"/>
          <w:szCs w:val="28"/>
          <w:lang w:val="uk-UA"/>
        </w:rPr>
        <w:t>За загальним правилом, вирішуючи спори про визнання правочинів (господарських договорів) недійсними, господарський суд повинен встановити наявність фактичних обставин, з якими закон пов</w:t>
      </w:r>
      <w:r w:rsidR="0012245A">
        <w:rPr>
          <w:rFonts w:ascii="Roboto Condensed Light" w:hAnsi="Roboto Condensed Light"/>
          <w:color w:val="002060"/>
          <w:sz w:val="28"/>
          <w:szCs w:val="28"/>
          <w:lang w:val="en-US"/>
        </w:rPr>
        <w:t>'</w:t>
      </w:r>
      <w:r w:rsidRPr="002E7442">
        <w:rPr>
          <w:rFonts w:ascii="Roboto Condensed Light" w:hAnsi="Roboto Condensed Light"/>
          <w:color w:val="002060"/>
          <w:sz w:val="28"/>
          <w:szCs w:val="28"/>
          <w:lang w:val="uk-UA"/>
        </w:rPr>
        <w:t>язує визнання таких правочинів (господарських договорів) недійсними на момент їх вчинення (укладення) і настання відповідних наслідків, та в разі задоволення позовних вимог зазнач</w:t>
      </w:r>
      <w:r w:rsidR="0012245A">
        <w:rPr>
          <w:rFonts w:ascii="Roboto Condensed Light" w:hAnsi="Roboto Condensed Light"/>
          <w:color w:val="002060"/>
          <w:sz w:val="28"/>
          <w:szCs w:val="28"/>
          <w:lang w:val="uk-UA"/>
        </w:rPr>
        <w:t>и</w:t>
      </w:r>
      <w:r w:rsidRPr="002E7442">
        <w:rPr>
          <w:rFonts w:ascii="Roboto Condensed Light" w:hAnsi="Roboto Condensed Light"/>
          <w:color w:val="002060"/>
          <w:sz w:val="28"/>
          <w:szCs w:val="28"/>
          <w:lang w:val="uk-UA"/>
        </w:rPr>
        <w:t>ти в судовому рішенні, в чому конкретно полягає неправомірність дій сторони та яким нормам законодавства не відповідає оспорюваний правочин</w:t>
      </w:r>
      <w:r w:rsidR="0015352C">
        <w:rPr>
          <w:rFonts w:ascii="Roboto Condensed Light" w:hAnsi="Roboto Condensed Light"/>
          <w:color w:val="002060"/>
          <w:sz w:val="28"/>
          <w:szCs w:val="28"/>
          <w:lang w:val="uk-UA"/>
        </w:rPr>
        <w:t>.</w:t>
      </w:r>
      <w:r w:rsidRPr="002E7442">
        <w:rPr>
          <w:rFonts w:ascii="Roboto Condensed Light" w:hAnsi="Roboto Condensed Light"/>
          <w:color w:val="002060"/>
          <w:sz w:val="28"/>
          <w:szCs w:val="28"/>
          <w:lang w:val="uk-UA"/>
        </w:rPr>
        <w:t xml:space="preserve"> </w:t>
      </w:r>
    </w:p>
    <w:p w14:paraId="7C39B35B" w14:textId="1827C5FC" w:rsidR="002E7442" w:rsidRDefault="002E7442" w:rsidP="002E7442">
      <w:pPr>
        <w:spacing w:before="120" w:after="120" w:line="240" w:lineRule="auto"/>
        <w:ind w:firstLine="709"/>
        <w:contextualSpacing/>
        <w:jc w:val="both"/>
        <w:rPr>
          <w:rFonts w:ascii="Roboto Condensed Light" w:hAnsi="Roboto Condensed Light"/>
          <w:color w:val="002060"/>
          <w:sz w:val="28"/>
          <w:szCs w:val="28"/>
          <w:lang w:val="uk-UA"/>
        </w:rPr>
      </w:pPr>
      <w:r w:rsidRPr="002E7442">
        <w:rPr>
          <w:rFonts w:ascii="Roboto Condensed Light" w:hAnsi="Roboto Condensed Light"/>
          <w:color w:val="002060"/>
          <w:sz w:val="28"/>
          <w:szCs w:val="28"/>
          <w:lang w:val="uk-UA"/>
        </w:rPr>
        <w:t>Таке розуміння визнання правочину недійсним як способу захисту є усталеним у судовій практиці, що</w:t>
      </w:r>
      <w:r w:rsidR="0012245A">
        <w:rPr>
          <w:rFonts w:ascii="Roboto Condensed Light" w:hAnsi="Roboto Condensed Light"/>
          <w:color w:val="002060"/>
          <w:sz w:val="28"/>
          <w:szCs w:val="28"/>
          <w:lang w:val="uk-UA"/>
        </w:rPr>
        <w:t>,</w:t>
      </w:r>
      <w:r w:rsidRPr="002E7442">
        <w:rPr>
          <w:rFonts w:ascii="Roboto Condensed Light" w:hAnsi="Roboto Condensed Light"/>
          <w:color w:val="002060"/>
          <w:sz w:val="28"/>
          <w:szCs w:val="28"/>
          <w:lang w:val="uk-UA"/>
        </w:rPr>
        <w:t xml:space="preserve"> зокрема</w:t>
      </w:r>
      <w:r w:rsidR="0012245A">
        <w:rPr>
          <w:rFonts w:ascii="Roboto Condensed Light" w:hAnsi="Roboto Condensed Light"/>
          <w:color w:val="002060"/>
          <w:sz w:val="28"/>
          <w:szCs w:val="28"/>
          <w:lang w:val="uk-UA"/>
        </w:rPr>
        <w:t>,</w:t>
      </w:r>
      <w:r w:rsidRPr="002E7442">
        <w:rPr>
          <w:rFonts w:ascii="Roboto Condensed Light" w:hAnsi="Roboto Condensed Light"/>
          <w:color w:val="002060"/>
          <w:sz w:val="28"/>
          <w:szCs w:val="28"/>
          <w:lang w:val="uk-UA"/>
        </w:rPr>
        <w:t xml:space="preserve"> підтверджується висновками, </w:t>
      </w:r>
      <w:r w:rsidR="0015352C">
        <w:rPr>
          <w:rFonts w:ascii="Roboto Condensed Light" w:hAnsi="Roboto Condensed Light"/>
          <w:color w:val="002060"/>
          <w:sz w:val="28"/>
          <w:szCs w:val="28"/>
          <w:lang w:val="uk-UA"/>
        </w:rPr>
        <w:t>сформульованими</w:t>
      </w:r>
      <w:r w:rsidRPr="002E7442">
        <w:rPr>
          <w:rFonts w:ascii="Roboto Condensed Light" w:hAnsi="Roboto Condensed Light"/>
          <w:color w:val="002060"/>
          <w:sz w:val="28"/>
          <w:szCs w:val="28"/>
          <w:lang w:val="uk-UA"/>
        </w:rPr>
        <w:t xml:space="preserve"> </w:t>
      </w:r>
      <w:r w:rsidR="0015352C">
        <w:rPr>
          <w:rFonts w:ascii="Roboto Condensed Light" w:hAnsi="Roboto Condensed Light"/>
          <w:color w:val="002060"/>
          <w:sz w:val="28"/>
          <w:szCs w:val="28"/>
          <w:lang w:val="uk-UA"/>
        </w:rPr>
        <w:t>в</w:t>
      </w:r>
      <w:r w:rsidRPr="002E7442">
        <w:rPr>
          <w:rFonts w:ascii="Roboto Condensed Light" w:hAnsi="Roboto Condensed Light"/>
          <w:color w:val="002060"/>
          <w:sz w:val="28"/>
          <w:szCs w:val="28"/>
          <w:lang w:val="uk-UA"/>
        </w:rPr>
        <w:t xml:space="preserve"> постановах Верховного Суду від 28.11.2019 у справі № 910/8357/18, від 17.06.2020 у справі </w:t>
      </w:r>
      <w:r w:rsidR="0015352C">
        <w:rPr>
          <w:rFonts w:ascii="Roboto Condensed Light" w:hAnsi="Roboto Condensed Light"/>
          <w:color w:val="002060"/>
          <w:sz w:val="28"/>
          <w:szCs w:val="28"/>
          <w:lang w:val="uk-UA"/>
        </w:rPr>
        <w:t xml:space="preserve">                                       </w:t>
      </w:r>
      <w:r w:rsidRPr="002E7442">
        <w:rPr>
          <w:rFonts w:ascii="Roboto Condensed Light" w:hAnsi="Roboto Condensed Light"/>
          <w:color w:val="002060"/>
          <w:sz w:val="28"/>
          <w:szCs w:val="28"/>
          <w:lang w:val="uk-UA"/>
        </w:rPr>
        <w:t>№ 910/12712/19, від 20.01.2021 у справі № 910/8992/19(910/20867/17), від 16.03.2021 у справі № 910/3356/20, від 18.03.2021 у справі № 916/325/20, від 27.07.2021 у справі № 910/9177/20, від 21.09.2021 у справі № 910/2920/20(910/14219/20).</w:t>
      </w:r>
    </w:p>
    <w:p w14:paraId="4CA296B4" w14:textId="1C490D3B" w:rsidR="002E7442" w:rsidRPr="002E7442" w:rsidRDefault="002E7442" w:rsidP="002E7442">
      <w:pPr>
        <w:spacing w:before="120" w:after="120" w:line="240" w:lineRule="auto"/>
        <w:ind w:firstLine="709"/>
        <w:contextualSpacing/>
        <w:jc w:val="both"/>
        <w:rPr>
          <w:rFonts w:ascii="Roboto Condensed Light" w:hAnsi="Roboto Condensed Light"/>
          <w:color w:val="002060"/>
          <w:sz w:val="28"/>
          <w:szCs w:val="28"/>
          <w:lang w:val="uk-UA"/>
        </w:rPr>
      </w:pPr>
      <w:r w:rsidRPr="002E7442">
        <w:rPr>
          <w:rFonts w:ascii="Roboto Condensed Light" w:hAnsi="Roboto Condensed Light"/>
          <w:color w:val="002060"/>
          <w:sz w:val="28"/>
          <w:szCs w:val="28"/>
          <w:lang w:val="uk-UA"/>
        </w:rPr>
        <w:t xml:space="preserve">Водночас інститут визнання недійсними правочинів боржника в межах справи про банкрутство є універсальним засобом захисту у відносинах неплатоспроможності та частиною єдиного механізму правового регулювання відносин неплатоспроможності, що спрямована на дотримання балансу інтересів не лише осіб, які беруть участь у справі про </w:t>
      </w:r>
      <w:r w:rsidRPr="002E7442">
        <w:rPr>
          <w:rFonts w:ascii="Roboto Condensed Light" w:hAnsi="Roboto Condensed Light"/>
          <w:color w:val="002060"/>
          <w:sz w:val="28"/>
          <w:szCs w:val="28"/>
          <w:lang w:val="uk-UA"/>
        </w:rPr>
        <w:lastRenderedPageBreak/>
        <w:t>банкрутство, а й осіб, залучених у сп</w:t>
      </w:r>
      <w:r w:rsidR="0015352C">
        <w:rPr>
          <w:rFonts w:ascii="Roboto Condensed Light" w:hAnsi="Roboto Condensed Light"/>
          <w:color w:val="002060"/>
          <w:sz w:val="28"/>
          <w:szCs w:val="28"/>
          <w:lang w:val="uk-UA"/>
        </w:rPr>
        <w:t>раву про банкрутство, наприклад</w:t>
      </w:r>
      <w:r w:rsidRPr="002E7442">
        <w:rPr>
          <w:rFonts w:ascii="Roboto Condensed Light" w:hAnsi="Roboto Condensed Light"/>
          <w:color w:val="002060"/>
          <w:sz w:val="28"/>
          <w:szCs w:val="28"/>
          <w:lang w:val="uk-UA"/>
        </w:rPr>
        <w:t xml:space="preserve"> контрагентів боржника (постанова Верховного Суду від 28.09.2021 у справі № 21/89б/2011(913/45/20</w:t>
      </w:r>
      <w:r w:rsidR="0012245A">
        <w:rPr>
          <w:rFonts w:ascii="Roboto Condensed Light" w:hAnsi="Roboto Condensed Light"/>
          <w:color w:val="002060"/>
          <w:sz w:val="28"/>
          <w:szCs w:val="28"/>
          <w:lang w:val="uk-UA"/>
        </w:rPr>
        <w:t>)</w:t>
      </w:r>
      <w:r w:rsidRPr="002E7442">
        <w:rPr>
          <w:rFonts w:ascii="Roboto Condensed Light" w:hAnsi="Roboto Condensed Light"/>
          <w:color w:val="002060"/>
          <w:sz w:val="28"/>
          <w:szCs w:val="28"/>
          <w:lang w:val="uk-UA"/>
        </w:rPr>
        <w:t>).</w:t>
      </w:r>
    </w:p>
    <w:p w14:paraId="147C5FEB" w14:textId="77777777" w:rsidR="002E7442" w:rsidRPr="002E7442" w:rsidRDefault="002E7442" w:rsidP="002E7442">
      <w:pPr>
        <w:spacing w:before="120" w:after="120" w:line="240" w:lineRule="auto"/>
        <w:ind w:firstLine="709"/>
        <w:contextualSpacing/>
        <w:jc w:val="both"/>
        <w:rPr>
          <w:rFonts w:ascii="Roboto Condensed Light" w:hAnsi="Roboto Condensed Light"/>
          <w:color w:val="002060"/>
          <w:sz w:val="28"/>
          <w:szCs w:val="28"/>
          <w:lang w:val="uk-UA"/>
        </w:rPr>
      </w:pPr>
      <w:r w:rsidRPr="002E7442">
        <w:rPr>
          <w:rFonts w:ascii="Roboto Condensed Light" w:hAnsi="Roboto Condensed Light"/>
          <w:color w:val="002060"/>
          <w:sz w:val="28"/>
          <w:szCs w:val="28"/>
          <w:lang w:val="uk-UA"/>
        </w:rPr>
        <w:t>Провадження у справі про банкрутство, на відміну від позовного провадження, призначенням якого є визначення та задоволення індивідуальних вимог кредиторів, має на меті задоволення сукупності вимог кредиторів неплатоспроможного боржника. Досягнення цієї мети є можливим за умови гарантування: 1) охорони інтересів кредиторів від протизаконних дій інших кредиторів; 2) охорони інтересів кредиторів від недобросовісних дій боржника, інших осіб; 3) охорони боржника від протизаконних дій кредиторів, інших осіб.</w:t>
      </w:r>
    </w:p>
    <w:p w14:paraId="02787CC3" w14:textId="4C14068A" w:rsidR="002E7442" w:rsidRPr="002E7442" w:rsidRDefault="002E7442" w:rsidP="002E7442">
      <w:pPr>
        <w:spacing w:before="120" w:after="120" w:line="240" w:lineRule="auto"/>
        <w:ind w:firstLine="709"/>
        <w:contextualSpacing/>
        <w:jc w:val="both"/>
        <w:rPr>
          <w:rFonts w:ascii="Roboto Condensed Light" w:hAnsi="Roboto Condensed Light"/>
          <w:color w:val="002060"/>
          <w:sz w:val="28"/>
          <w:szCs w:val="28"/>
          <w:lang w:val="uk-UA"/>
        </w:rPr>
      </w:pPr>
      <w:r w:rsidRPr="002E7442">
        <w:rPr>
          <w:rFonts w:ascii="Roboto Condensed Light" w:hAnsi="Roboto Condensed Light"/>
          <w:color w:val="002060"/>
          <w:sz w:val="28"/>
          <w:szCs w:val="28"/>
          <w:lang w:val="uk-UA"/>
        </w:rPr>
        <w:t>Розгляд та захист порушених справ у межах справи про банкрутство має певні характерні особливості, що відрізняються від позовного провадження. Насамперед це зумовлено специфікою провадження у справах про банкрутство, яка полягає у застосуванні спеціальних способів захисту її суб'єктів, особливостях процедури, учасників</w:t>
      </w:r>
      <w:r w:rsidR="0012245A">
        <w:rPr>
          <w:rFonts w:ascii="Roboto Condensed Light" w:hAnsi="Roboto Condensed Light"/>
          <w:color w:val="002060"/>
          <w:sz w:val="28"/>
          <w:szCs w:val="28"/>
          <w:lang w:val="uk-UA"/>
        </w:rPr>
        <w:t>,</w:t>
      </w:r>
      <w:r w:rsidRPr="002E7442">
        <w:rPr>
          <w:rFonts w:ascii="Roboto Condensed Light" w:hAnsi="Roboto Condensed Light"/>
          <w:color w:val="002060"/>
          <w:sz w:val="28"/>
          <w:szCs w:val="28"/>
          <w:lang w:val="uk-UA"/>
        </w:rPr>
        <w:t xml:space="preserve"> стадій та інших елементів, які відрізняють </w:t>
      </w:r>
      <w:r w:rsidR="0012245A">
        <w:rPr>
          <w:rFonts w:ascii="Roboto Condensed Light" w:hAnsi="Roboto Condensed Light"/>
          <w:color w:val="002060"/>
          <w:sz w:val="28"/>
          <w:szCs w:val="28"/>
          <w:lang w:val="uk-UA"/>
        </w:rPr>
        <w:t>так</w:t>
      </w:r>
      <w:r w:rsidRPr="002E7442">
        <w:rPr>
          <w:rFonts w:ascii="Roboto Condensed Light" w:hAnsi="Roboto Condensed Light"/>
          <w:color w:val="002060"/>
          <w:sz w:val="28"/>
          <w:szCs w:val="28"/>
          <w:lang w:val="uk-UA"/>
        </w:rPr>
        <w:t xml:space="preserve">е провадження від позовного. </w:t>
      </w:r>
    </w:p>
    <w:p w14:paraId="6356F5C4" w14:textId="77777777" w:rsidR="002E7442" w:rsidRPr="002E7442" w:rsidRDefault="002E7442" w:rsidP="002E7442">
      <w:pPr>
        <w:spacing w:before="120" w:after="120" w:line="240" w:lineRule="auto"/>
        <w:ind w:firstLine="709"/>
        <w:contextualSpacing/>
        <w:jc w:val="both"/>
        <w:rPr>
          <w:rFonts w:ascii="Roboto Condensed Light" w:hAnsi="Roboto Condensed Light"/>
          <w:color w:val="002060"/>
          <w:sz w:val="28"/>
          <w:szCs w:val="28"/>
          <w:lang w:val="uk-UA"/>
        </w:rPr>
      </w:pPr>
      <w:r w:rsidRPr="002E7442">
        <w:rPr>
          <w:rFonts w:ascii="Roboto Condensed Light" w:hAnsi="Roboto Condensed Light"/>
          <w:color w:val="002060"/>
          <w:sz w:val="28"/>
          <w:szCs w:val="28"/>
          <w:lang w:val="uk-UA"/>
        </w:rPr>
        <w:t>Визнання недійсними правочинів боржника у межах справи про банкрутство спрямоване на досягнення однієї з основних цілей процедури неплатоспроможності – максимально можливе справедливе задоволення вимог кредиторів.</w:t>
      </w:r>
    </w:p>
    <w:p w14:paraId="1A1F5180" w14:textId="6CD0774D" w:rsidR="002E7442" w:rsidRPr="002E7442" w:rsidRDefault="002E7442" w:rsidP="002E7442">
      <w:pPr>
        <w:spacing w:before="120" w:after="120" w:line="240" w:lineRule="auto"/>
        <w:ind w:firstLine="709"/>
        <w:contextualSpacing/>
        <w:jc w:val="both"/>
        <w:rPr>
          <w:rFonts w:ascii="Roboto Condensed Light" w:hAnsi="Roboto Condensed Light"/>
          <w:color w:val="002060"/>
          <w:sz w:val="28"/>
          <w:szCs w:val="28"/>
          <w:lang w:val="uk-UA"/>
        </w:rPr>
      </w:pPr>
      <w:r w:rsidRPr="002E7442">
        <w:rPr>
          <w:rFonts w:ascii="Roboto Condensed Light" w:hAnsi="Roboto Condensed Light"/>
          <w:color w:val="002060"/>
          <w:sz w:val="28"/>
          <w:szCs w:val="28"/>
          <w:lang w:val="uk-UA"/>
        </w:rPr>
        <w:t>Кредитор (кредитори) та арбітражний керуючий є тими зацікавленими особами у справі про банкрутство, які мають право звертатися з позовами про захист майнових прав та інтересів з підстав, передбачених нормами ЦК України, ГК України чи інших законів, у межах справи про банкрутство</w:t>
      </w:r>
      <w:r w:rsidR="0012245A">
        <w:rPr>
          <w:rFonts w:ascii="Roboto Condensed Light" w:hAnsi="Roboto Condensed Light"/>
          <w:color w:val="002060"/>
          <w:sz w:val="28"/>
          <w:szCs w:val="28"/>
          <w:lang w:val="uk-UA"/>
        </w:rPr>
        <w:t>,</w:t>
      </w:r>
      <w:r w:rsidRPr="002E7442">
        <w:rPr>
          <w:rFonts w:ascii="Roboto Condensed Light" w:hAnsi="Roboto Condensed Light"/>
          <w:color w:val="002060"/>
          <w:sz w:val="28"/>
          <w:szCs w:val="28"/>
          <w:lang w:val="uk-UA"/>
        </w:rPr>
        <w:t xml:space="preserve"> і таке звернення є належним способом захисту, який гарантує практичну й ефективну можливість відновлення порушених прав кредиторів та боржника (постанова Верховного Суду у складі судової палати для розгляду справ про банкрутство Касаційного господарського суду від 24.11.2021 у справі № 905/2030/19(905/2445/19</w:t>
      </w:r>
      <w:r w:rsidR="0012245A">
        <w:rPr>
          <w:rFonts w:ascii="Roboto Condensed Light" w:hAnsi="Roboto Condensed Light"/>
          <w:color w:val="002060"/>
          <w:sz w:val="28"/>
          <w:szCs w:val="28"/>
          <w:lang w:val="uk-UA"/>
        </w:rPr>
        <w:t>)</w:t>
      </w:r>
      <w:r w:rsidRPr="002E7442">
        <w:rPr>
          <w:rFonts w:ascii="Roboto Condensed Light" w:hAnsi="Roboto Condensed Light"/>
          <w:color w:val="002060"/>
          <w:sz w:val="28"/>
          <w:szCs w:val="28"/>
          <w:lang w:val="uk-UA"/>
        </w:rPr>
        <w:t>).</w:t>
      </w:r>
    </w:p>
    <w:p w14:paraId="3E865831" w14:textId="00B92D41" w:rsidR="002E7442" w:rsidRPr="002E7442" w:rsidRDefault="002E7442" w:rsidP="002E7442">
      <w:pPr>
        <w:spacing w:before="120" w:after="120" w:line="240" w:lineRule="auto"/>
        <w:ind w:firstLine="709"/>
        <w:contextualSpacing/>
        <w:jc w:val="both"/>
        <w:rPr>
          <w:rFonts w:ascii="Roboto Condensed Light" w:hAnsi="Roboto Condensed Light"/>
          <w:color w:val="002060"/>
          <w:sz w:val="28"/>
          <w:szCs w:val="28"/>
          <w:lang w:val="uk-UA"/>
        </w:rPr>
      </w:pPr>
      <w:r w:rsidRPr="002E7442">
        <w:rPr>
          <w:rFonts w:ascii="Roboto Condensed Light" w:hAnsi="Roboto Condensed Light"/>
          <w:color w:val="002060"/>
          <w:sz w:val="28"/>
          <w:szCs w:val="28"/>
          <w:lang w:val="uk-UA"/>
        </w:rPr>
        <w:t>Законодавство про банкрутство містить спеціальні та додаткові, порівняно з нормами ЦК України та ГК України, підстави для визнання оспорюваних правочинів недійсними</w:t>
      </w:r>
      <w:r w:rsidR="0012245A">
        <w:rPr>
          <w:rFonts w:ascii="Roboto Condensed Light" w:hAnsi="Roboto Condensed Light"/>
          <w:color w:val="002060"/>
          <w:sz w:val="28"/>
          <w:szCs w:val="28"/>
          <w:lang w:val="uk-UA"/>
        </w:rPr>
        <w:t>,</w:t>
      </w:r>
      <w:r w:rsidRPr="002E7442">
        <w:rPr>
          <w:rFonts w:ascii="Roboto Condensed Light" w:hAnsi="Roboto Condensed Light"/>
          <w:color w:val="002060"/>
          <w:sz w:val="28"/>
          <w:szCs w:val="28"/>
          <w:lang w:val="uk-UA"/>
        </w:rPr>
        <w:t xml:space="preserve"> і </w:t>
      </w:r>
      <w:r w:rsidR="0012245A">
        <w:rPr>
          <w:rFonts w:ascii="Roboto Condensed Light" w:hAnsi="Roboto Condensed Light"/>
          <w:color w:val="002060"/>
          <w:sz w:val="28"/>
          <w:szCs w:val="28"/>
          <w:lang w:val="uk-UA"/>
        </w:rPr>
        <w:t xml:space="preserve">вони </w:t>
      </w:r>
      <w:r w:rsidRPr="002E7442">
        <w:rPr>
          <w:rFonts w:ascii="Roboto Condensed Light" w:hAnsi="Roboto Condensed Light"/>
          <w:color w:val="002060"/>
          <w:sz w:val="28"/>
          <w:szCs w:val="28"/>
          <w:lang w:val="uk-UA"/>
        </w:rPr>
        <w:t>застосовуються</w:t>
      </w:r>
      <w:r w:rsidR="0012245A">
        <w:rPr>
          <w:rFonts w:ascii="Roboto Condensed Light" w:hAnsi="Roboto Condensed Light"/>
          <w:color w:val="002060"/>
          <w:sz w:val="28"/>
          <w:szCs w:val="28"/>
          <w:lang w:val="uk-UA"/>
        </w:rPr>
        <w:t>,</w:t>
      </w:r>
      <w:r w:rsidRPr="002E7442">
        <w:rPr>
          <w:rFonts w:ascii="Roboto Condensed Light" w:hAnsi="Roboto Condensed Light"/>
          <w:color w:val="002060"/>
          <w:sz w:val="28"/>
          <w:szCs w:val="28"/>
          <w:lang w:val="uk-UA"/>
        </w:rPr>
        <w:t xml:space="preserve"> коли боржник перебуває в особливому правовому режимі, який врегульовано законодавством про банкрутство.</w:t>
      </w:r>
    </w:p>
    <w:p w14:paraId="42F22E96" w14:textId="74A8758F" w:rsidR="002E7442" w:rsidRPr="002E7442" w:rsidRDefault="002E7442" w:rsidP="002E7442">
      <w:pPr>
        <w:spacing w:before="120" w:after="120" w:line="240" w:lineRule="auto"/>
        <w:ind w:firstLine="709"/>
        <w:contextualSpacing/>
        <w:jc w:val="both"/>
        <w:rPr>
          <w:rFonts w:ascii="Roboto Condensed Light" w:hAnsi="Roboto Condensed Light"/>
          <w:color w:val="002060"/>
          <w:sz w:val="28"/>
          <w:szCs w:val="28"/>
          <w:lang w:val="uk-UA"/>
        </w:rPr>
      </w:pPr>
      <w:r w:rsidRPr="002E7442">
        <w:rPr>
          <w:rFonts w:ascii="Roboto Condensed Light" w:hAnsi="Roboto Condensed Light"/>
          <w:color w:val="002060"/>
          <w:sz w:val="28"/>
          <w:szCs w:val="28"/>
          <w:lang w:val="uk-UA"/>
        </w:rPr>
        <w:t xml:space="preserve">Банкрутство за своєю природою є особливим правовим механізмом врегулювання відносин між неплатоспроможним боржником та його кредиторами, правове регулювання якого регламентовано введеним в дію 21.10.2019 Кодексом України з процедур банкрутства від 18.10.2018 № 2597-VIII (далі – КУзПБ), а до введення його в дію – Законом України </w:t>
      </w:r>
      <w:r w:rsidR="0012245A">
        <w:rPr>
          <w:rFonts w:ascii="Roboto Condensed Light" w:hAnsi="Roboto Condensed Light"/>
          <w:color w:val="002060"/>
          <w:sz w:val="28"/>
          <w:szCs w:val="28"/>
          <w:lang w:val="uk-UA"/>
        </w:rPr>
        <w:t xml:space="preserve">                     </w:t>
      </w:r>
      <w:r w:rsidRPr="002E7442">
        <w:rPr>
          <w:rFonts w:ascii="Roboto Condensed Light" w:hAnsi="Roboto Condensed Light"/>
          <w:color w:val="002060"/>
          <w:sz w:val="28"/>
          <w:szCs w:val="28"/>
          <w:lang w:val="uk-UA"/>
        </w:rPr>
        <w:t>«Про відновлення платоспроможності боржника або визнання його банкрутом» (далі – Закон про банкрутство) в редакції від 19.01.2013, що втратив чинність 21.10.2019, які визначають особливості провадження у справах про банкрутство, тобто є спеціальними та мають пріоритет у застосуванні при розгляді цих справ порівняно з іншими нормами законодавства.</w:t>
      </w:r>
    </w:p>
    <w:p w14:paraId="5FF201B6" w14:textId="4EF266FB" w:rsidR="002E7442" w:rsidRPr="002E7442" w:rsidRDefault="0015352C" w:rsidP="002E7442">
      <w:pPr>
        <w:spacing w:before="120" w:after="120" w:line="240" w:lineRule="auto"/>
        <w:ind w:firstLine="709"/>
        <w:contextualSpacing/>
        <w:jc w:val="both"/>
        <w:rPr>
          <w:rFonts w:ascii="Roboto Condensed Light" w:hAnsi="Roboto Condensed Light"/>
          <w:color w:val="002060"/>
          <w:sz w:val="28"/>
          <w:szCs w:val="28"/>
          <w:lang w:val="uk-UA"/>
        </w:rPr>
      </w:pPr>
      <w:r>
        <w:rPr>
          <w:rFonts w:ascii="Roboto Condensed Light" w:hAnsi="Roboto Condensed Light"/>
          <w:color w:val="002060"/>
          <w:sz w:val="28"/>
          <w:szCs w:val="28"/>
          <w:lang w:val="uk-UA"/>
        </w:rPr>
        <w:t>Відповідно до</w:t>
      </w:r>
      <w:r w:rsidR="002E7442" w:rsidRPr="002E7442">
        <w:rPr>
          <w:rFonts w:ascii="Roboto Condensed Light" w:hAnsi="Roboto Condensed Light"/>
          <w:color w:val="002060"/>
          <w:sz w:val="28"/>
          <w:szCs w:val="28"/>
          <w:lang w:val="uk-UA"/>
        </w:rPr>
        <w:t xml:space="preserve"> частини першої статті 20 Закону про банкрутство правочини (договори) або майнові дії боржника, які були вчинені боржником після порушення справи про банкрутство або протягом одного року, що передував порушенню справи про банкрутство, можуть бути відповідно визнані недійсними або спростовані господарським судом у межах провадження у справі про банкрутство за заявою арбітражного керуючого або конкурсного </w:t>
      </w:r>
      <w:r w:rsidR="002E7442" w:rsidRPr="002E7442">
        <w:rPr>
          <w:rFonts w:ascii="Roboto Condensed Light" w:hAnsi="Roboto Condensed Light"/>
          <w:color w:val="002060"/>
          <w:sz w:val="28"/>
          <w:szCs w:val="28"/>
          <w:lang w:val="uk-UA"/>
        </w:rPr>
        <w:lastRenderedPageBreak/>
        <w:t>кредитора з таких підстав: боржник безоплатно здійснив відчуження майна, прийняв на себе зобов</w:t>
      </w:r>
      <w:r w:rsidR="00E878E2">
        <w:rPr>
          <w:rFonts w:ascii="Roboto Condensed Light" w:hAnsi="Roboto Condensed Light"/>
          <w:color w:val="002060"/>
          <w:sz w:val="28"/>
          <w:szCs w:val="28"/>
          <w:lang w:val="en-US"/>
        </w:rPr>
        <w:t>'</w:t>
      </w:r>
      <w:r w:rsidR="002E7442" w:rsidRPr="002E7442">
        <w:rPr>
          <w:rFonts w:ascii="Roboto Condensed Light" w:hAnsi="Roboto Condensed Light"/>
          <w:color w:val="002060"/>
          <w:sz w:val="28"/>
          <w:szCs w:val="28"/>
          <w:lang w:val="uk-UA"/>
        </w:rPr>
        <w:t>язання без відповідних майнових дій іншої сторони, відмовився від власних майнових вимог; боржник виконав майнові зобов</w:t>
      </w:r>
      <w:r w:rsidR="00E878E2">
        <w:rPr>
          <w:rFonts w:ascii="Roboto Condensed Light" w:hAnsi="Roboto Condensed Light"/>
          <w:color w:val="002060"/>
          <w:sz w:val="28"/>
          <w:szCs w:val="28"/>
          <w:lang w:val="en-US"/>
        </w:rPr>
        <w:t>'</w:t>
      </w:r>
      <w:r w:rsidR="002E7442" w:rsidRPr="002E7442">
        <w:rPr>
          <w:rFonts w:ascii="Roboto Condensed Light" w:hAnsi="Roboto Condensed Light"/>
          <w:color w:val="002060"/>
          <w:sz w:val="28"/>
          <w:szCs w:val="28"/>
          <w:lang w:val="uk-UA"/>
        </w:rPr>
        <w:t>язання раніше встановленого строку; боржник до порушення справи про банкрутство взяв на себе зобов</w:t>
      </w:r>
      <w:r w:rsidR="00E878E2">
        <w:rPr>
          <w:rFonts w:ascii="Roboto Condensed Light" w:hAnsi="Roboto Condensed Light"/>
          <w:color w:val="002060"/>
          <w:sz w:val="28"/>
          <w:szCs w:val="28"/>
          <w:lang w:val="en-US"/>
        </w:rPr>
        <w:t>'</w:t>
      </w:r>
      <w:r w:rsidR="002E7442" w:rsidRPr="002E7442">
        <w:rPr>
          <w:rFonts w:ascii="Roboto Condensed Light" w:hAnsi="Roboto Condensed Light"/>
          <w:color w:val="002060"/>
          <w:sz w:val="28"/>
          <w:szCs w:val="28"/>
          <w:lang w:val="uk-UA"/>
        </w:rPr>
        <w:t>язання, в результаті чого він став неплатоспроможним або виконання його грошових зобов</w:t>
      </w:r>
      <w:r w:rsidR="00E878E2">
        <w:rPr>
          <w:rFonts w:ascii="Roboto Condensed Light" w:hAnsi="Roboto Condensed Light"/>
          <w:color w:val="002060"/>
          <w:sz w:val="28"/>
          <w:szCs w:val="28"/>
          <w:lang w:val="en-US"/>
        </w:rPr>
        <w:t>'</w:t>
      </w:r>
      <w:r w:rsidR="002E7442" w:rsidRPr="002E7442">
        <w:rPr>
          <w:rFonts w:ascii="Roboto Condensed Light" w:hAnsi="Roboto Condensed Light"/>
          <w:color w:val="002060"/>
          <w:sz w:val="28"/>
          <w:szCs w:val="28"/>
          <w:lang w:val="uk-UA"/>
        </w:rPr>
        <w:t>язань перед іншими кредиторами повністю або частково стало неможливим; боржник здійснив відчуження або придбав майно за цінами відповідно нижчими або вищими від ринкових, за умови, що в момент прийняття зобов</w:t>
      </w:r>
      <w:r w:rsidR="00E878E2">
        <w:rPr>
          <w:rFonts w:ascii="Roboto Condensed Light" w:hAnsi="Roboto Condensed Light"/>
          <w:color w:val="002060"/>
          <w:sz w:val="28"/>
          <w:szCs w:val="28"/>
          <w:lang w:val="en-US"/>
        </w:rPr>
        <w:t>'</w:t>
      </w:r>
      <w:r w:rsidR="002E7442" w:rsidRPr="002E7442">
        <w:rPr>
          <w:rFonts w:ascii="Roboto Condensed Light" w:hAnsi="Roboto Condensed Light"/>
          <w:color w:val="002060"/>
          <w:sz w:val="28"/>
          <w:szCs w:val="28"/>
          <w:lang w:val="uk-UA"/>
        </w:rPr>
        <w:t>язання або внаслідок його виконання майна боржника було (стало) недостатньо для задоволення вимог кредиторів; боржник оплатив кредитору або прийняв майно в рахунок виконання грошових вимог у день, коли сума вимог кредиторів боржнику перевищувала вартість майна; боржник прийняв на себе заставні зобов</w:t>
      </w:r>
      <w:r w:rsidR="00E878E2">
        <w:rPr>
          <w:rFonts w:ascii="Roboto Condensed Light" w:hAnsi="Roboto Condensed Light"/>
          <w:color w:val="002060"/>
          <w:sz w:val="28"/>
          <w:szCs w:val="28"/>
          <w:lang w:val="en-US"/>
        </w:rPr>
        <w:t>'</w:t>
      </w:r>
      <w:r w:rsidR="002E7442" w:rsidRPr="002E7442">
        <w:rPr>
          <w:rFonts w:ascii="Roboto Condensed Light" w:hAnsi="Roboto Condensed Light"/>
          <w:color w:val="002060"/>
          <w:sz w:val="28"/>
          <w:szCs w:val="28"/>
          <w:lang w:val="uk-UA"/>
        </w:rPr>
        <w:t>язання для забезпечення виконання грошових вимог.</w:t>
      </w:r>
    </w:p>
    <w:p w14:paraId="62389F6C" w14:textId="056DD72A" w:rsidR="002E7442" w:rsidRPr="002E7442" w:rsidRDefault="002E7442" w:rsidP="002E7442">
      <w:pPr>
        <w:spacing w:before="120" w:after="120" w:line="240" w:lineRule="auto"/>
        <w:ind w:firstLine="709"/>
        <w:contextualSpacing/>
        <w:jc w:val="both"/>
        <w:rPr>
          <w:rFonts w:ascii="Roboto Condensed Light" w:hAnsi="Roboto Condensed Light"/>
          <w:color w:val="002060"/>
          <w:sz w:val="28"/>
          <w:szCs w:val="28"/>
          <w:lang w:val="uk-UA"/>
        </w:rPr>
      </w:pPr>
      <w:r w:rsidRPr="002E7442">
        <w:rPr>
          <w:rFonts w:ascii="Roboto Condensed Light" w:hAnsi="Roboto Condensed Light"/>
          <w:color w:val="002060"/>
          <w:sz w:val="28"/>
          <w:szCs w:val="28"/>
          <w:lang w:val="uk-UA"/>
        </w:rPr>
        <w:t xml:space="preserve">У разі визнання недійсними правочинів (договорів) або спростування майнових дій боржника на підставах, передбачених частиною першою цієї статті, кредитор зобов`язаний повернути в ліквідаційну масу майно, яке він отримав від боржника, а у разі неможливості повернути майно в натурі </w:t>
      </w:r>
      <w:r w:rsidR="00E878E2">
        <w:rPr>
          <w:rFonts w:ascii="Roboto Condensed Light" w:hAnsi="Roboto Condensed Light"/>
          <w:color w:val="002060"/>
          <w:sz w:val="28"/>
          <w:szCs w:val="28"/>
          <w:lang w:val="uk-UA"/>
        </w:rPr>
        <w:t>–</w:t>
      </w:r>
      <w:r w:rsidRPr="002E7442">
        <w:rPr>
          <w:rFonts w:ascii="Roboto Condensed Light" w:hAnsi="Roboto Condensed Light"/>
          <w:color w:val="002060"/>
          <w:sz w:val="28"/>
          <w:szCs w:val="28"/>
          <w:lang w:val="uk-UA"/>
        </w:rPr>
        <w:t xml:space="preserve"> відшкодувати його вартість у грошових одиницях за ринковими цінами, що існували на момент здійснення правочину або вчинення майнової дії. Кредитор за недійсним правочином (договором) або спростованою майновою дією має право вибору: погашення свого боргу в першу чергу в процедурі банкрутства або виконання зобов`язання боржником у натурі після закриття провадження у справі про банкрутство. За результатами розгляду заяви арбітражного керуючого або конкурсного кредитора про визнання недійсним правочину (договору) або спростування майнових дій боржника господарський суд виносить ухвалу (частини друга – четверта статті 20 Закону про банкрутство).</w:t>
      </w:r>
    </w:p>
    <w:p w14:paraId="3148D930" w14:textId="546AFE77" w:rsidR="002E7442" w:rsidRPr="002E7442" w:rsidRDefault="0012245A" w:rsidP="002E7442">
      <w:pPr>
        <w:spacing w:before="120" w:after="120" w:line="240" w:lineRule="auto"/>
        <w:ind w:firstLine="709"/>
        <w:contextualSpacing/>
        <w:jc w:val="both"/>
        <w:rPr>
          <w:rFonts w:ascii="Roboto Condensed Light" w:hAnsi="Roboto Condensed Light"/>
          <w:color w:val="002060"/>
          <w:sz w:val="28"/>
          <w:szCs w:val="28"/>
          <w:lang w:val="uk-UA"/>
        </w:rPr>
      </w:pPr>
      <w:r>
        <w:rPr>
          <w:rFonts w:ascii="Roboto Condensed Light" w:hAnsi="Roboto Condensed Light"/>
          <w:color w:val="002060"/>
          <w:sz w:val="28"/>
          <w:szCs w:val="28"/>
          <w:lang w:val="uk-UA"/>
        </w:rPr>
        <w:t>У</w:t>
      </w:r>
      <w:r w:rsidR="002E7442" w:rsidRPr="002E7442">
        <w:rPr>
          <w:rFonts w:ascii="Roboto Condensed Light" w:hAnsi="Roboto Condensed Light"/>
          <w:color w:val="002060"/>
          <w:sz w:val="28"/>
          <w:szCs w:val="28"/>
          <w:lang w:val="uk-UA"/>
        </w:rPr>
        <w:t>ведений в дію 21.10.2019 КУзПБ встановлює умови та порядок відновлення платоспроможності боржника – юридичної особи або визнання його банкрутом з метою задоволення вимог кредиторів, а також відновлення платоспроможності фізичної особи.</w:t>
      </w:r>
    </w:p>
    <w:p w14:paraId="52C0CFF1" w14:textId="3A9787E9" w:rsidR="002E7442" w:rsidRPr="002E7442" w:rsidRDefault="002E7442" w:rsidP="002E7442">
      <w:pPr>
        <w:spacing w:before="120" w:after="120" w:line="240" w:lineRule="auto"/>
        <w:ind w:firstLine="709"/>
        <w:contextualSpacing/>
        <w:jc w:val="both"/>
        <w:rPr>
          <w:rFonts w:ascii="Roboto Condensed Light" w:hAnsi="Roboto Condensed Light"/>
          <w:color w:val="002060"/>
          <w:sz w:val="28"/>
          <w:szCs w:val="28"/>
          <w:lang w:val="uk-UA"/>
        </w:rPr>
      </w:pPr>
      <w:r w:rsidRPr="002E7442">
        <w:rPr>
          <w:rFonts w:ascii="Roboto Condensed Light" w:hAnsi="Roboto Condensed Light"/>
          <w:color w:val="002060"/>
          <w:sz w:val="28"/>
          <w:szCs w:val="28"/>
          <w:lang w:val="uk-UA"/>
        </w:rPr>
        <w:t>Згідно з пунктом 2 Прикінцевих та перехідних положень КУзПБ з дня введення в дію цього Кодексу визнано таким, що втратив чинність, Закон про банкрутство.</w:t>
      </w:r>
    </w:p>
    <w:p w14:paraId="49F631A8" w14:textId="0B243DBD" w:rsidR="002E7442" w:rsidRPr="002E7442" w:rsidRDefault="002E7442" w:rsidP="002E7442">
      <w:pPr>
        <w:spacing w:before="120" w:after="120" w:line="240" w:lineRule="auto"/>
        <w:ind w:firstLine="709"/>
        <w:contextualSpacing/>
        <w:jc w:val="both"/>
        <w:rPr>
          <w:rFonts w:ascii="Roboto Condensed Light" w:hAnsi="Roboto Condensed Light"/>
          <w:color w:val="002060"/>
          <w:sz w:val="28"/>
          <w:szCs w:val="28"/>
          <w:lang w:val="uk-UA"/>
        </w:rPr>
      </w:pPr>
      <w:r w:rsidRPr="002E7442">
        <w:rPr>
          <w:rFonts w:ascii="Roboto Condensed Light" w:hAnsi="Roboto Condensed Light"/>
          <w:color w:val="002060"/>
          <w:sz w:val="28"/>
          <w:szCs w:val="28"/>
          <w:lang w:val="uk-UA"/>
        </w:rPr>
        <w:t>Частиною першою статті 42 КУзПБ унормовано, що правочини, вчинені боржником після відкриття провадження у справі про банкрутство або протягом трьох років, що передували відкриттю провадження у справі про банкрутство, можуть бути визнані недійсними господарським судом у межах провадження у справі про банкрутство за заявою арбітражного керуючого або кредитора, якщо вони завдали збитків боржнику або кредиторам, з таких підстав: боржник виконав майнові зобов</w:t>
      </w:r>
      <w:r w:rsidR="00E878E2">
        <w:rPr>
          <w:rFonts w:ascii="Roboto Condensed Light" w:hAnsi="Roboto Condensed Light"/>
          <w:color w:val="002060"/>
          <w:sz w:val="28"/>
          <w:szCs w:val="28"/>
          <w:lang w:val="en-US"/>
        </w:rPr>
        <w:t>'</w:t>
      </w:r>
      <w:r w:rsidRPr="002E7442">
        <w:rPr>
          <w:rFonts w:ascii="Roboto Condensed Light" w:hAnsi="Roboto Condensed Light"/>
          <w:color w:val="002060"/>
          <w:sz w:val="28"/>
          <w:szCs w:val="28"/>
          <w:lang w:val="uk-UA"/>
        </w:rPr>
        <w:t>язання раніше встановленого строку; боржник до відкриття провадження у справі про банкрутство взяв на себе зобов</w:t>
      </w:r>
      <w:r w:rsidR="00E878E2">
        <w:rPr>
          <w:rFonts w:ascii="Roboto Condensed Light" w:hAnsi="Roboto Condensed Light"/>
          <w:color w:val="002060"/>
          <w:sz w:val="28"/>
          <w:szCs w:val="28"/>
          <w:lang w:val="en-US"/>
        </w:rPr>
        <w:t>'</w:t>
      </w:r>
      <w:r w:rsidRPr="002E7442">
        <w:rPr>
          <w:rFonts w:ascii="Roboto Condensed Light" w:hAnsi="Roboto Condensed Light"/>
          <w:color w:val="002060"/>
          <w:sz w:val="28"/>
          <w:szCs w:val="28"/>
          <w:lang w:val="uk-UA"/>
        </w:rPr>
        <w:t>язання, внаслідок чого він став неплатоспроможним або виконання його грошових зобов</w:t>
      </w:r>
      <w:r w:rsidR="00E878E2">
        <w:rPr>
          <w:rFonts w:ascii="Roboto Condensed Light" w:hAnsi="Roboto Condensed Light"/>
          <w:color w:val="002060"/>
          <w:sz w:val="28"/>
          <w:szCs w:val="28"/>
          <w:lang w:val="en-US"/>
        </w:rPr>
        <w:t>'</w:t>
      </w:r>
      <w:r w:rsidRPr="002E7442">
        <w:rPr>
          <w:rFonts w:ascii="Roboto Condensed Light" w:hAnsi="Roboto Condensed Light"/>
          <w:color w:val="002060"/>
          <w:sz w:val="28"/>
          <w:szCs w:val="28"/>
          <w:lang w:val="uk-UA"/>
        </w:rPr>
        <w:t>язань перед іншими кредиторами повністю або частково стало неможливим; боржник здійснив відчуження або придбав майно за цінами, відповідно нижчими або вищими від ринкових, за умови</w:t>
      </w:r>
      <w:r w:rsidR="0012245A">
        <w:rPr>
          <w:rFonts w:ascii="Roboto Condensed Light" w:hAnsi="Roboto Condensed Light"/>
          <w:color w:val="002060"/>
          <w:sz w:val="28"/>
          <w:szCs w:val="28"/>
          <w:lang w:val="uk-UA"/>
        </w:rPr>
        <w:t>,</w:t>
      </w:r>
      <w:r w:rsidRPr="002E7442">
        <w:rPr>
          <w:rFonts w:ascii="Roboto Condensed Light" w:hAnsi="Roboto Condensed Light"/>
          <w:color w:val="002060"/>
          <w:sz w:val="28"/>
          <w:szCs w:val="28"/>
          <w:lang w:val="uk-UA"/>
        </w:rPr>
        <w:t xml:space="preserve"> що в момент прийняття зобов`язання або внаслідок його виконання майна боржника було (стало) недостатньо для задоволення вимог кредиторів; боржник оплатив кредитору або </w:t>
      </w:r>
      <w:r w:rsidRPr="002E7442">
        <w:rPr>
          <w:rFonts w:ascii="Roboto Condensed Light" w:hAnsi="Roboto Condensed Light"/>
          <w:color w:val="002060"/>
          <w:sz w:val="28"/>
          <w:szCs w:val="28"/>
          <w:lang w:val="uk-UA"/>
        </w:rPr>
        <w:lastRenderedPageBreak/>
        <w:t>прийняв майно в рахунок виконання грошових вимог у день, коли сума вимог кредиторів до боржника перевищувала вартість майна; боржник узяв на себе заставні зобов</w:t>
      </w:r>
      <w:r w:rsidR="0012245A">
        <w:rPr>
          <w:rFonts w:ascii="Roboto Condensed Light" w:hAnsi="Roboto Condensed Light"/>
          <w:color w:val="002060"/>
          <w:sz w:val="28"/>
          <w:szCs w:val="28"/>
          <w:lang w:val="en-US"/>
        </w:rPr>
        <w:t>'</w:t>
      </w:r>
      <w:r w:rsidRPr="002E7442">
        <w:rPr>
          <w:rFonts w:ascii="Roboto Condensed Light" w:hAnsi="Roboto Condensed Light"/>
          <w:color w:val="002060"/>
          <w:sz w:val="28"/>
          <w:szCs w:val="28"/>
          <w:lang w:val="uk-UA"/>
        </w:rPr>
        <w:t>язання для забезпечення виконання грошових вимог.</w:t>
      </w:r>
    </w:p>
    <w:p w14:paraId="04DBE376" w14:textId="22FD8EF9" w:rsidR="002E7442" w:rsidRPr="002E7442" w:rsidRDefault="002E7442" w:rsidP="002E7442">
      <w:pPr>
        <w:spacing w:before="120" w:after="120" w:line="240" w:lineRule="auto"/>
        <w:ind w:firstLine="709"/>
        <w:contextualSpacing/>
        <w:jc w:val="both"/>
        <w:rPr>
          <w:rFonts w:ascii="Roboto Condensed Light" w:hAnsi="Roboto Condensed Light"/>
          <w:color w:val="002060"/>
          <w:sz w:val="28"/>
          <w:szCs w:val="28"/>
          <w:lang w:val="uk-UA"/>
        </w:rPr>
      </w:pPr>
      <w:r w:rsidRPr="002E7442">
        <w:rPr>
          <w:rFonts w:ascii="Roboto Condensed Light" w:hAnsi="Roboto Condensed Light"/>
          <w:color w:val="002060"/>
          <w:sz w:val="28"/>
          <w:szCs w:val="28"/>
          <w:lang w:val="uk-UA"/>
        </w:rPr>
        <w:t xml:space="preserve">Порівняльний аналіз приписів статті 42 КУзПБ та статті 20 Закону про банкрутство свідчить, що вони містять аналогічні за цільовою спрямованістю норми </w:t>
      </w:r>
      <w:r w:rsidR="0012245A">
        <w:rPr>
          <w:rFonts w:ascii="Roboto Condensed Light" w:hAnsi="Roboto Condensed Light"/>
          <w:color w:val="002060"/>
          <w:sz w:val="28"/>
          <w:szCs w:val="28"/>
          <w:lang w:val="uk-UA"/>
        </w:rPr>
        <w:t xml:space="preserve">– </w:t>
      </w:r>
      <w:r w:rsidRPr="002E7442">
        <w:rPr>
          <w:rFonts w:ascii="Roboto Condensed Light" w:hAnsi="Roboto Condensed Light"/>
          <w:color w:val="002060"/>
          <w:sz w:val="28"/>
          <w:szCs w:val="28"/>
          <w:lang w:val="uk-UA"/>
        </w:rPr>
        <w:t>унеможливити вчинення боржником фраудаторних дій у «підозрілий період». При цьому ви</w:t>
      </w:r>
      <w:r w:rsidR="0012245A">
        <w:rPr>
          <w:rFonts w:ascii="Roboto Condensed Light" w:hAnsi="Roboto Condensed Light"/>
          <w:color w:val="002060"/>
          <w:sz w:val="28"/>
          <w:szCs w:val="28"/>
          <w:lang w:val="uk-UA"/>
        </w:rPr>
        <w:t>значений</w:t>
      </w:r>
      <w:r w:rsidRPr="002E7442">
        <w:rPr>
          <w:rFonts w:ascii="Roboto Condensed Light" w:hAnsi="Roboto Condensed Light"/>
          <w:color w:val="002060"/>
          <w:sz w:val="28"/>
          <w:szCs w:val="28"/>
          <w:lang w:val="uk-UA"/>
        </w:rPr>
        <w:t xml:space="preserve"> у статті 20 Закону про банкрутство, статті 42 КУзПБ строк становить так званий «підозрілий період», у межах якого є найбільш вірогідним вчинення боржником фраудаторних правочинів, опосередковано спрямованих на завдання шкоди кредиторам боржника.</w:t>
      </w:r>
    </w:p>
    <w:p w14:paraId="02B1C8CA" w14:textId="7FD6DD85" w:rsidR="002E7442" w:rsidRPr="002E7442" w:rsidRDefault="00E606D1" w:rsidP="002E7442">
      <w:pPr>
        <w:spacing w:before="120" w:after="120" w:line="240" w:lineRule="auto"/>
        <w:ind w:firstLine="709"/>
        <w:contextualSpacing/>
        <w:jc w:val="both"/>
        <w:rPr>
          <w:rFonts w:ascii="Roboto Condensed Light" w:hAnsi="Roboto Condensed Light"/>
          <w:color w:val="002060"/>
          <w:sz w:val="28"/>
          <w:szCs w:val="28"/>
          <w:lang w:val="uk-UA"/>
        </w:rPr>
      </w:pPr>
      <w:r>
        <w:rPr>
          <w:rFonts w:ascii="Roboto Condensed Light" w:hAnsi="Roboto Condensed Light"/>
          <w:color w:val="002060"/>
          <w:sz w:val="28"/>
          <w:szCs w:val="28"/>
          <w:lang w:val="uk-UA"/>
        </w:rPr>
        <w:t xml:space="preserve">У постанові від 02.06.2021 у справі № 904/7905/16 Верховний Суд у складі судової палати для розгляду справ про банкрутство Касаційного господарського суду </w:t>
      </w:r>
      <w:r w:rsidR="00FF6EDA">
        <w:rPr>
          <w:rFonts w:ascii="Roboto Condensed Light" w:hAnsi="Roboto Condensed Light"/>
          <w:color w:val="002060"/>
          <w:sz w:val="28"/>
          <w:szCs w:val="28"/>
          <w:lang w:val="uk-UA"/>
        </w:rPr>
        <w:t xml:space="preserve">дійшов </w:t>
      </w:r>
      <w:r>
        <w:rPr>
          <w:rFonts w:ascii="Roboto Condensed Light" w:hAnsi="Roboto Condensed Light"/>
          <w:color w:val="002060"/>
          <w:sz w:val="28"/>
          <w:szCs w:val="28"/>
          <w:lang w:val="uk-UA"/>
        </w:rPr>
        <w:t>висн</w:t>
      </w:r>
      <w:r w:rsidR="00FF6EDA">
        <w:rPr>
          <w:rFonts w:ascii="Roboto Condensed Light" w:hAnsi="Roboto Condensed Light"/>
          <w:color w:val="002060"/>
          <w:sz w:val="28"/>
          <w:szCs w:val="28"/>
          <w:lang w:val="uk-UA"/>
        </w:rPr>
        <w:t>овку</w:t>
      </w:r>
      <w:r>
        <w:rPr>
          <w:rFonts w:ascii="Roboto Condensed Light" w:hAnsi="Roboto Condensed Light"/>
          <w:color w:val="002060"/>
          <w:sz w:val="28"/>
          <w:szCs w:val="28"/>
          <w:lang w:val="uk-UA"/>
        </w:rPr>
        <w:t>, що в</w:t>
      </w:r>
      <w:r w:rsidR="002E7442" w:rsidRPr="002E7442">
        <w:rPr>
          <w:rFonts w:ascii="Roboto Condensed Light" w:hAnsi="Roboto Condensed Light"/>
          <w:color w:val="002060"/>
          <w:sz w:val="28"/>
          <w:szCs w:val="28"/>
          <w:lang w:val="uk-UA"/>
        </w:rPr>
        <w:t>ідповідний строк не є за своєю природою позовною давністю, оскільки з</w:t>
      </w:r>
      <w:r w:rsidR="0012245A">
        <w:rPr>
          <w:rFonts w:ascii="Roboto Condensed Light" w:hAnsi="Roboto Condensed Light"/>
          <w:color w:val="002060"/>
          <w:sz w:val="28"/>
          <w:szCs w:val="28"/>
          <w:lang w:val="uk-UA"/>
        </w:rPr>
        <w:t>а</w:t>
      </w:r>
      <w:r w:rsidR="002E7442" w:rsidRPr="002E7442">
        <w:rPr>
          <w:rFonts w:ascii="Roboto Condensed Light" w:hAnsi="Roboto Condensed Light"/>
          <w:color w:val="002060"/>
          <w:sz w:val="28"/>
          <w:szCs w:val="28"/>
          <w:lang w:val="uk-UA"/>
        </w:rPr>
        <w:t xml:space="preserve"> зміст</w:t>
      </w:r>
      <w:r w:rsidR="0012245A">
        <w:rPr>
          <w:rFonts w:ascii="Roboto Condensed Light" w:hAnsi="Roboto Condensed Light"/>
          <w:color w:val="002060"/>
          <w:sz w:val="28"/>
          <w:szCs w:val="28"/>
          <w:lang w:val="uk-UA"/>
        </w:rPr>
        <w:t>ом</w:t>
      </w:r>
      <w:r w:rsidR="002E7442" w:rsidRPr="002E7442">
        <w:rPr>
          <w:rFonts w:ascii="Roboto Condensed Light" w:hAnsi="Roboto Condensed Light"/>
          <w:color w:val="002060"/>
          <w:sz w:val="28"/>
          <w:szCs w:val="28"/>
          <w:lang w:val="uk-UA"/>
        </w:rPr>
        <w:t xml:space="preserve"> статті 256 ЦК України перебіг позовної давності за своєю суттю є строком захисту права, спрямованим у майбутнє, наслідки спливу якого є тягарем, який покладається на особу як результат недбалості у захисті свого права. Тож позовна давність підлягає паралельному застосуванню із строком</w:t>
      </w:r>
      <w:r w:rsidR="0012245A">
        <w:rPr>
          <w:rFonts w:ascii="Roboto Condensed Light" w:hAnsi="Roboto Condensed Light"/>
          <w:color w:val="002060"/>
          <w:sz w:val="28"/>
          <w:szCs w:val="28"/>
          <w:lang w:val="uk-UA"/>
        </w:rPr>
        <w:t>,</w:t>
      </w:r>
      <w:r w:rsidR="002E7442" w:rsidRPr="002E7442">
        <w:rPr>
          <w:rFonts w:ascii="Roboto Condensed Light" w:hAnsi="Roboto Condensed Light"/>
          <w:color w:val="002060"/>
          <w:sz w:val="28"/>
          <w:szCs w:val="28"/>
          <w:lang w:val="uk-UA"/>
        </w:rPr>
        <w:t xml:space="preserve"> зазначеним у статті 20 Закону про банкрутство, статті 42 КУзПБ, адже строк</w:t>
      </w:r>
      <w:r w:rsidR="0012245A">
        <w:rPr>
          <w:rFonts w:ascii="Roboto Condensed Light" w:hAnsi="Roboto Condensed Light"/>
          <w:color w:val="002060"/>
          <w:sz w:val="28"/>
          <w:szCs w:val="28"/>
          <w:lang w:val="uk-UA"/>
        </w:rPr>
        <w:t>,</w:t>
      </w:r>
      <w:r w:rsidR="002E7442" w:rsidRPr="002E7442">
        <w:rPr>
          <w:rFonts w:ascii="Roboto Condensed Light" w:hAnsi="Roboto Condensed Light"/>
          <w:color w:val="002060"/>
          <w:sz w:val="28"/>
          <w:szCs w:val="28"/>
          <w:lang w:val="uk-UA"/>
        </w:rPr>
        <w:t xml:space="preserve"> встановлений у наведених статтях, обраховується у зворотному напрямку від дати відкриття провадження у справі про банкрутство </w:t>
      </w:r>
      <w:r w:rsidR="0012245A">
        <w:rPr>
          <w:rFonts w:ascii="Roboto Condensed Light" w:hAnsi="Roboto Condensed Light"/>
          <w:color w:val="002060"/>
          <w:sz w:val="28"/>
          <w:szCs w:val="28"/>
          <w:lang w:val="uk-UA"/>
        </w:rPr>
        <w:t>і</w:t>
      </w:r>
      <w:r w:rsidR="002E7442" w:rsidRPr="002E7442">
        <w:rPr>
          <w:rFonts w:ascii="Roboto Condensed Light" w:hAnsi="Roboto Condensed Light"/>
          <w:color w:val="002060"/>
          <w:sz w:val="28"/>
          <w:szCs w:val="28"/>
          <w:lang w:val="uk-UA"/>
        </w:rPr>
        <w:t xml:space="preserve"> жодних меж для заявлення відповідної вимоги після відкриття такого провадження Закон про банкрутство та КУзПБ не визначають.</w:t>
      </w:r>
    </w:p>
    <w:p w14:paraId="79709338" w14:textId="1BEEB09C" w:rsidR="002E7442" w:rsidRPr="002E7442" w:rsidRDefault="002E7442" w:rsidP="002E7442">
      <w:pPr>
        <w:spacing w:before="120" w:after="120" w:line="240" w:lineRule="auto"/>
        <w:ind w:firstLine="709"/>
        <w:contextualSpacing/>
        <w:jc w:val="both"/>
        <w:rPr>
          <w:rFonts w:ascii="Roboto Condensed Light" w:hAnsi="Roboto Condensed Light"/>
          <w:color w:val="002060"/>
          <w:sz w:val="28"/>
          <w:szCs w:val="28"/>
          <w:lang w:val="uk-UA"/>
        </w:rPr>
      </w:pPr>
      <w:r w:rsidRPr="002E7442">
        <w:rPr>
          <w:rFonts w:ascii="Roboto Condensed Light" w:hAnsi="Roboto Condensed Light"/>
          <w:color w:val="002060"/>
          <w:sz w:val="28"/>
          <w:szCs w:val="28"/>
          <w:lang w:val="uk-UA"/>
        </w:rPr>
        <w:t>Таке правове регулювання, з урахуванням розширення із введенням в дію 21.10.2019 КУзПБ підстав визнання правочинів боржника недійсними, досить часто на практиці зумовлює неоднаков</w:t>
      </w:r>
      <w:r w:rsidR="0012245A">
        <w:rPr>
          <w:rFonts w:ascii="Roboto Condensed Light" w:hAnsi="Roboto Condensed Light"/>
          <w:color w:val="002060"/>
          <w:sz w:val="28"/>
          <w:szCs w:val="28"/>
          <w:lang w:val="uk-UA"/>
        </w:rPr>
        <w:t>е</w:t>
      </w:r>
      <w:r w:rsidRPr="002E7442">
        <w:rPr>
          <w:rFonts w:ascii="Roboto Condensed Light" w:hAnsi="Roboto Condensed Light"/>
          <w:color w:val="002060"/>
          <w:sz w:val="28"/>
          <w:szCs w:val="28"/>
          <w:lang w:val="uk-UA"/>
        </w:rPr>
        <w:t xml:space="preserve"> застосування статті 42 КУзПБ під час вирішення такої категорії спорів. </w:t>
      </w:r>
    </w:p>
    <w:p w14:paraId="6ECCC121" w14:textId="686DC31E" w:rsidR="002E7442" w:rsidRPr="002E7442" w:rsidRDefault="002E7442" w:rsidP="002E7442">
      <w:pPr>
        <w:spacing w:before="120" w:after="120" w:line="240" w:lineRule="auto"/>
        <w:ind w:firstLine="709"/>
        <w:contextualSpacing/>
        <w:jc w:val="both"/>
        <w:rPr>
          <w:rFonts w:ascii="Roboto Condensed Light" w:hAnsi="Roboto Condensed Light"/>
          <w:color w:val="002060"/>
          <w:sz w:val="28"/>
          <w:szCs w:val="28"/>
          <w:lang w:val="uk-UA"/>
        </w:rPr>
      </w:pPr>
      <w:r w:rsidRPr="002E7442">
        <w:rPr>
          <w:rFonts w:ascii="Roboto Condensed Light" w:hAnsi="Roboto Condensed Light"/>
          <w:color w:val="002060"/>
          <w:sz w:val="28"/>
          <w:szCs w:val="28"/>
          <w:lang w:val="uk-UA"/>
        </w:rPr>
        <w:t xml:space="preserve">Укладення договору боржника поза межами «підозрілого періоду», визначеного статтею 20 Закону про банкрутство, та відсутність підстав для застосування статті 42 КУзПБ з огляду на непоширення її дії на правовідносини, що склалися до введення в дію </w:t>
      </w:r>
      <w:r w:rsidR="0012245A">
        <w:rPr>
          <w:rFonts w:ascii="Roboto Condensed Light" w:hAnsi="Roboto Condensed Light"/>
          <w:color w:val="002060"/>
          <w:sz w:val="28"/>
          <w:szCs w:val="28"/>
          <w:lang w:val="uk-UA"/>
        </w:rPr>
        <w:t xml:space="preserve">цього </w:t>
      </w:r>
      <w:r w:rsidRPr="002E7442">
        <w:rPr>
          <w:rFonts w:ascii="Roboto Condensed Light" w:hAnsi="Roboto Condensed Light"/>
          <w:color w:val="002060"/>
          <w:sz w:val="28"/>
          <w:szCs w:val="28"/>
          <w:lang w:val="uk-UA"/>
        </w:rPr>
        <w:t>К</w:t>
      </w:r>
      <w:r w:rsidR="0012245A">
        <w:rPr>
          <w:rFonts w:ascii="Roboto Condensed Light" w:hAnsi="Roboto Condensed Light"/>
          <w:color w:val="002060"/>
          <w:sz w:val="28"/>
          <w:szCs w:val="28"/>
          <w:lang w:val="uk-UA"/>
        </w:rPr>
        <w:t>одексу</w:t>
      </w:r>
      <w:r w:rsidRPr="002E7442">
        <w:rPr>
          <w:rFonts w:ascii="Roboto Condensed Light" w:hAnsi="Roboto Condensed Light"/>
          <w:color w:val="002060"/>
          <w:sz w:val="28"/>
          <w:szCs w:val="28"/>
          <w:lang w:val="uk-UA"/>
        </w:rPr>
        <w:t>, не виключає можлив</w:t>
      </w:r>
      <w:r w:rsidR="0012245A">
        <w:rPr>
          <w:rFonts w:ascii="Roboto Condensed Light" w:hAnsi="Roboto Condensed Light"/>
          <w:color w:val="002060"/>
          <w:sz w:val="28"/>
          <w:szCs w:val="28"/>
          <w:lang w:val="uk-UA"/>
        </w:rPr>
        <w:t>о</w:t>
      </w:r>
      <w:r w:rsidRPr="002E7442">
        <w:rPr>
          <w:rFonts w:ascii="Roboto Condensed Light" w:hAnsi="Roboto Condensed Light"/>
          <w:color w:val="002060"/>
          <w:sz w:val="28"/>
          <w:szCs w:val="28"/>
          <w:lang w:val="uk-UA"/>
        </w:rPr>
        <w:t>ст</w:t>
      </w:r>
      <w:r w:rsidR="0012245A">
        <w:rPr>
          <w:rFonts w:ascii="Roboto Condensed Light" w:hAnsi="Roboto Condensed Light"/>
          <w:color w:val="002060"/>
          <w:sz w:val="28"/>
          <w:szCs w:val="28"/>
          <w:lang w:val="uk-UA"/>
        </w:rPr>
        <w:t>і</w:t>
      </w:r>
      <w:r w:rsidRPr="002E7442">
        <w:rPr>
          <w:rFonts w:ascii="Roboto Condensed Light" w:hAnsi="Roboto Condensed Light"/>
          <w:color w:val="002060"/>
          <w:sz w:val="28"/>
          <w:szCs w:val="28"/>
          <w:lang w:val="uk-UA"/>
        </w:rPr>
        <w:t xml:space="preserve"> визнання недійсним правочину боржника, спрямованого на уникнення звернення стягнення на його майно, на підставі загальних засад цивільного законодавства та недопустимості зловживання правом за умови доведеності відповідних обставин заявником.</w:t>
      </w:r>
    </w:p>
    <w:p w14:paraId="401A1496" w14:textId="1BFDD928" w:rsidR="002E7442" w:rsidRPr="002E7442" w:rsidRDefault="0036276B" w:rsidP="002E7442">
      <w:pPr>
        <w:spacing w:before="120" w:after="120" w:line="240" w:lineRule="auto"/>
        <w:ind w:firstLine="709"/>
        <w:contextualSpacing/>
        <w:jc w:val="both"/>
        <w:rPr>
          <w:rFonts w:ascii="Roboto Condensed Light" w:hAnsi="Roboto Condensed Light"/>
          <w:color w:val="002060"/>
          <w:sz w:val="28"/>
          <w:szCs w:val="28"/>
          <w:lang w:val="uk-UA"/>
        </w:rPr>
      </w:pPr>
      <w:r>
        <w:rPr>
          <w:rFonts w:ascii="Roboto Condensed Light" w:hAnsi="Roboto Condensed Light"/>
          <w:color w:val="002060"/>
          <w:sz w:val="28"/>
          <w:szCs w:val="28"/>
          <w:lang w:val="uk-UA"/>
        </w:rPr>
        <w:t>П</w:t>
      </w:r>
      <w:r w:rsidR="002E7442" w:rsidRPr="002E7442">
        <w:rPr>
          <w:rFonts w:ascii="Roboto Condensed Light" w:hAnsi="Roboto Condensed Light"/>
          <w:color w:val="002060"/>
          <w:sz w:val="28"/>
          <w:szCs w:val="28"/>
          <w:lang w:val="uk-UA"/>
        </w:rPr>
        <w:t xml:space="preserve">ри застосуванні статті 42 КУзПБ слід керуватися загальновизнаним принципом щодо дії законів у часі, суть якого полягає в тому, що новий закон регулює правовідносини, які виникли з дня набрання ними чинності. Тобто до події, факту застосовується закон, під час дії якого вони настали або </w:t>
      </w:r>
      <w:r w:rsidR="0012245A">
        <w:rPr>
          <w:rFonts w:ascii="Roboto Condensed Light" w:hAnsi="Roboto Condensed Light"/>
          <w:color w:val="002060"/>
          <w:sz w:val="28"/>
          <w:szCs w:val="28"/>
          <w:lang w:val="uk-UA"/>
        </w:rPr>
        <w:t>відбулися</w:t>
      </w:r>
      <w:r w:rsidR="002E7442" w:rsidRPr="002E7442">
        <w:rPr>
          <w:rFonts w:ascii="Roboto Condensed Light" w:hAnsi="Roboto Condensed Light"/>
          <w:color w:val="002060"/>
          <w:sz w:val="28"/>
          <w:szCs w:val="28"/>
          <w:lang w:val="uk-UA"/>
        </w:rPr>
        <w:t>.</w:t>
      </w:r>
    </w:p>
    <w:p w14:paraId="4394933C" w14:textId="6B3347ED" w:rsidR="002E7442" w:rsidRPr="002E7442" w:rsidRDefault="002E7442" w:rsidP="002E7442">
      <w:pPr>
        <w:spacing w:before="120" w:after="120" w:line="240" w:lineRule="auto"/>
        <w:ind w:firstLine="709"/>
        <w:contextualSpacing/>
        <w:jc w:val="both"/>
        <w:rPr>
          <w:rFonts w:ascii="Roboto Condensed Light" w:hAnsi="Roboto Condensed Light"/>
          <w:color w:val="002060"/>
          <w:sz w:val="28"/>
          <w:szCs w:val="28"/>
          <w:lang w:val="uk-UA"/>
        </w:rPr>
      </w:pPr>
      <w:r w:rsidRPr="002E7442">
        <w:rPr>
          <w:rFonts w:ascii="Roboto Condensed Light" w:hAnsi="Roboto Condensed Light"/>
          <w:color w:val="002060"/>
          <w:sz w:val="28"/>
          <w:szCs w:val="28"/>
          <w:lang w:val="uk-UA"/>
        </w:rPr>
        <w:t xml:space="preserve">Крім того, Верховний Суд зазначив, що положення статті 20 Закону про банкрутство, яка була чинна на момент виникнення спірних правовідносин, </w:t>
      </w:r>
      <w:r w:rsidR="0012245A">
        <w:rPr>
          <w:rFonts w:ascii="Roboto Condensed Light" w:hAnsi="Roboto Condensed Light"/>
          <w:color w:val="002060"/>
          <w:sz w:val="28"/>
          <w:szCs w:val="28"/>
          <w:lang w:val="uk-UA"/>
        </w:rPr>
        <w:t>і</w:t>
      </w:r>
      <w:r w:rsidRPr="002E7442">
        <w:rPr>
          <w:rFonts w:ascii="Roboto Condensed Light" w:hAnsi="Roboto Condensed Light"/>
          <w:color w:val="002060"/>
          <w:sz w:val="28"/>
          <w:szCs w:val="28"/>
          <w:lang w:val="uk-UA"/>
        </w:rPr>
        <w:t xml:space="preserve"> статті 42 КУзПБ, яка набрала чинності в подальшому, щодо підстав </w:t>
      </w:r>
      <w:r w:rsidR="0012245A">
        <w:rPr>
          <w:rFonts w:ascii="Roboto Condensed Light" w:hAnsi="Roboto Condensed Light"/>
          <w:color w:val="002060"/>
          <w:sz w:val="28"/>
          <w:szCs w:val="28"/>
          <w:lang w:val="uk-UA"/>
        </w:rPr>
        <w:t xml:space="preserve">та </w:t>
      </w:r>
      <w:r w:rsidRPr="002E7442">
        <w:rPr>
          <w:rFonts w:ascii="Roboto Condensed Light" w:hAnsi="Roboto Condensed Light"/>
          <w:color w:val="002060"/>
          <w:sz w:val="28"/>
          <w:szCs w:val="28"/>
          <w:lang w:val="uk-UA"/>
        </w:rPr>
        <w:t xml:space="preserve">наслідків не є повністю тотожними. Тому приписи статті 42 КУзПБ у частині підстав для визнання недійсними правочинів боржника не підлягають застосуванню до правочинів, що були вчинені боржником до дати введення в дію </w:t>
      </w:r>
      <w:r w:rsidR="0012245A">
        <w:rPr>
          <w:rFonts w:ascii="Roboto Condensed Light" w:hAnsi="Roboto Condensed Light"/>
          <w:color w:val="002060"/>
          <w:sz w:val="28"/>
          <w:szCs w:val="28"/>
          <w:lang w:val="uk-UA"/>
        </w:rPr>
        <w:t xml:space="preserve">цього </w:t>
      </w:r>
      <w:r w:rsidRPr="002E7442">
        <w:rPr>
          <w:rFonts w:ascii="Roboto Condensed Light" w:hAnsi="Roboto Condensed Light"/>
          <w:color w:val="002060"/>
          <w:sz w:val="28"/>
          <w:szCs w:val="28"/>
          <w:lang w:val="uk-UA"/>
        </w:rPr>
        <w:t>К</w:t>
      </w:r>
      <w:r w:rsidR="0012245A">
        <w:rPr>
          <w:rFonts w:ascii="Roboto Condensed Light" w:hAnsi="Roboto Condensed Light"/>
          <w:color w:val="002060"/>
          <w:sz w:val="28"/>
          <w:szCs w:val="28"/>
          <w:lang w:val="uk-UA"/>
        </w:rPr>
        <w:t>одексу</w:t>
      </w:r>
      <w:r w:rsidRPr="002E7442">
        <w:rPr>
          <w:rFonts w:ascii="Roboto Condensed Light" w:hAnsi="Roboto Condensed Light"/>
          <w:color w:val="002060"/>
          <w:sz w:val="28"/>
          <w:szCs w:val="28"/>
          <w:lang w:val="uk-UA"/>
        </w:rPr>
        <w:t>, тобто до 21.10.2019. До правовідносин, що склалися до 21.10.2019, підлягають застосуванню приписи статті 20 Закону про банкрутство.</w:t>
      </w:r>
    </w:p>
    <w:p w14:paraId="35E14F59" w14:textId="1C6E2D31" w:rsidR="002E7442" w:rsidRPr="002E7442" w:rsidRDefault="0012245A" w:rsidP="002E7442">
      <w:pPr>
        <w:spacing w:before="120" w:after="120" w:line="240" w:lineRule="auto"/>
        <w:ind w:firstLine="709"/>
        <w:contextualSpacing/>
        <w:jc w:val="both"/>
        <w:rPr>
          <w:rFonts w:ascii="Roboto Condensed Light" w:hAnsi="Roboto Condensed Light"/>
          <w:color w:val="002060"/>
          <w:sz w:val="28"/>
          <w:szCs w:val="28"/>
          <w:lang w:val="uk-UA"/>
        </w:rPr>
      </w:pPr>
      <w:r>
        <w:rPr>
          <w:rFonts w:ascii="Roboto Condensed Light" w:hAnsi="Roboto Condensed Light"/>
          <w:color w:val="002060"/>
          <w:sz w:val="28"/>
          <w:szCs w:val="28"/>
          <w:lang w:val="uk-UA"/>
        </w:rPr>
        <w:lastRenderedPageBreak/>
        <w:t>У</w:t>
      </w:r>
      <w:r w:rsidR="002E7442" w:rsidRPr="002E7442">
        <w:rPr>
          <w:rFonts w:ascii="Roboto Condensed Light" w:hAnsi="Roboto Condensed Light"/>
          <w:color w:val="002060"/>
          <w:sz w:val="28"/>
          <w:szCs w:val="28"/>
          <w:lang w:val="uk-UA"/>
        </w:rPr>
        <w:t xml:space="preserve"> подальшому Верховний Суд у складі судової палати для розгляду справ про банкрутство Касаційного господарського суду в постанові від 28.10.2021 у справі </w:t>
      </w:r>
      <w:r w:rsidR="009F0740">
        <w:rPr>
          <w:rFonts w:ascii="Roboto Condensed Light" w:hAnsi="Roboto Condensed Light"/>
          <w:color w:val="002060"/>
          <w:sz w:val="28"/>
          <w:szCs w:val="28"/>
          <w:lang w:val="uk-UA"/>
        </w:rPr>
        <w:t xml:space="preserve">                                   </w:t>
      </w:r>
      <w:r w:rsidR="002E7442" w:rsidRPr="002E7442">
        <w:rPr>
          <w:rFonts w:ascii="Roboto Condensed Light" w:hAnsi="Roboto Condensed Light"/>
          <w:color w:val="002060"/>
          <w:sz w:val="28"/>
          <w:szCs w:val="28"/>
          <w:lang w:val="uk-UA"/>
        </w:rPr>
        <w:t>№</w:t>
      </w:r>
      <w:r w:rsidR="00E878E2">
        <w:rPr>
          <w:rFonts w:ascii="Roboto Condensed Light" w:hAnsi="Roboto Condensed Light"/>
          <w:color w:val="002060"/>
          <w:sz w:val="28"/>
          <w:szCs w:val="28"/>
          <w:lang w:val="uk-UA"/>
        </w:rPr>
        <w:t xml:space="preserve"> </w:t>
      </w:r>
      <w:r w:rsidR="002E7442" w:rsidRPr="002E7442">
        <w:rPr>
          <w:rFonts w:ascii="Roboto Condensed Light" w:hAnsi="Roboto Condensed Light"/>
          <w:color w:val="002060"/>
          <w:sz w:val="28"/>
          <w:szCs w:val="28"/>
          <w:lang w:val="uk-UA"/>
        </w:rPr>
        <w:t xml:space="preserve">911/1012/13 уточнив викладені </w:t>
      </w:r>
      <w:r w:rsidR="0036276B">
        <w:rPr>
          <w:rFonts w:ascii="Roboto Condensed Light" w:hAnsi="Roboto Condensed Light"/>
          <w:color w:val="002060"/>
          <w:sz w:val="28"/>
          <w:szCs w:val="28"/>
          <w:lang w:val="uk-UA"/>
        </w:rPr>
        <w:t>в</w:t>
      </w:r>
      <w:r w:rsidR="002E7442" w:rsidRPr="002E7442">
        <w:rPr>
          <w:rFonts w:ascii="Roboto Condensed Light" w:hAnsi="Roboto Condensed Light"/>
          <w:color w:val="002060"/>
          <w:sz w:val="28"/>
          <w:szCs w:val="28"/>
          <w:lang w:val="uk-UA"/>
        </w:rPr>
        <w:t xml:space="preserve"> постанові від 02.06.2021 у справі № 904/7905/16 висновки і зазначив, що застосування спеціальних норм законодавства про банкрутство </w:t>
      </w:r>
      <w:r>
        <w:rPr>
          <w:rFonts w:ascii="Roboto Condensed Light" w:hAnsi="Roboto Condensed Light"/>
          <w:color w:val="002060"/>
          <w:sz w:val="28"/>
          <w:szCs w:val="28"/>
          <w:lang w:val="uk-UA"/>
        </w:rPr>
        <w:t xml:space="preserve">є </w:t>
      </w:r>
      <w:r w:rsidR="002E7442" w:rsidRPr="002E7442">
        <w:rPr>
          <w:rFonts w:ascii="Roboto Condensed Light" w:hAnsi="Roboto Condensed Light"/>
          <w:color w:val="002060"/>
          <w:sz w:val="28"/>
          <w:szCs w:val="28"/>
          <w:lang w:val="uk-UA"/>
        </w:rPr>
        <w:t>можлив</w:t>
      </w:r>
      <w:r>
        <w:rPr>
          <w:rFonts w:ascii="Roboto Condensed Light" w:hAnsi="Roboto Condensed Light"/>
          <w:color w:val="002060"/>
          <w:sz w:val="28"/>
          <w:szCs w:val="28"/>
          <w:lang w:val="uk-UA"/>
        </w:rPr>
        <w:t>им</w:t>
      </w:r>
      <w:r w:rsidR="002E7442" w:rsidRPr="002E7442">
        <w:rPr>
          <w:rFonts w:ascii="Roboto Condensed Light" w:hAnsi="Roboto Condensed Light"/>
          <w:color w:val="002060"/>
          <w:sz w:val="28"/>
          <w:szCs w:val="28"/>
          <w:lang w:val="uk-UA"/>
        </w:rPr>
        <w:t xml:space="preserve"> лише </w:t>
      </w:r>
      <w:r>
        <w:rPr>
          <w:rFonts w:ascii="Roboto Condensed Light" w:hAnsi="Roboto Condensed Light"/>
          <w:color w:val="002060"/>
          <w:sz w:val="28"/>
          <w:szCs w:val="28"/>
          <w:lang w:val="uk-UA"/>
        </w:rPr>
        <w:t>за</w:t>
      </w:r>
      <w:r w:rsidR="002E7442" w:rsidRPr="002E7442">
        <w:rPr>
          <w:rFonts w:ascii="Roboto Condensed Light" w:hAnsi="Roboto Condensed Light"/>
          <w:color w:val="002060"/>
          <w:sz w:val="28"/>
          <w:szCs w:val="28"/>
          <w:lang w:val="uk-UA"/>
        </w:rPr>
        <w:t xml:space="preserve"> наявності відкритого провадження у справі про банкрутство боржника, коли боржник перебуває в особливому правовому режимі</w:t>
      </w:r>
      <w:r>
        <w:rPr>
          <w:rFonts w:ascii="Roboto Condensed Light" w:hAnsi="Roboto Condensed Light"/>
          <w:color w:val="002060"/>
          <w:sz w:val="28"/>
          <w:szCs w:val="28"/>
          <w:lang w:val="uk-UA"/>
        </w:rPr>
        <w:t>.</w:t>
      </w:r>
      <w:r w:rsidR="002E7442" w:rsidRPr="002E7442">
        <w:rPr>
          <w:rFonts w:ascii="Roboto Condensed Light" w:hAnsi="Roboto Condensed Light"/>
          <w:color w:val="002060"/>
          <w:sz w:val="28"/>
          <w:szCs w:val="28"/>
          <w:lang w:val="uk-UA"/>
        </w:rPr>
        <w:t xml:space="preserve"> </w:t>
      </w:r>
      <w:r>
        <w:rPr>
          <w:rFonts w:ascii="Roboto Condensed Light" w:hAnsi="Roboto Condensed Light"/>
          <w:color w:val="002060"/>
          <w:sz w:val="28"/>
          <w:szCs w:val="28"/>
          <w:lang w:val="uk-UA"/>
        </w:rPr>
        <w:t>Тож</w:t>
      </w:r>
      <w:r w:rsidR="002E7442" w:rsidRPr="002E7442">
        <w:rPr>
          <w:rFonts w:ascii="Roboto Condensed Light" w:hAnsi="Roboto Condensed Light"/>
          <w:color w:val="002060"/>
          <w:sz w:val="28"/>
          <w:szCs w:val="28"/>
          <w:lang w:val="uk-UA"/>
        </w:rPr>
        <w:t xml:space="preserve"> правочин (договір), укладений до відкриття провадження у справі про банкрутство, не може оцінюватис</w:t>
      </w:r>
      <w:r>
        <w:rPr>
          <w:rFonts w:ascii="Roboto Condensed Light" w:hAnsi="Roboto Condensed Light"/>
          <w:color w:val="002060"/>
          <w:sz w:val="28"/>
          <w:szCs w:val="28"/>
          <w:lang w:val="uk-UA"/>
        </w:rPr>
        <w:t>я</w:t>
      </w:r>
      <w:r w:rsidR="002E7442" w:rsidRPr="002E7442">
        <w:rPr>
          <w:rFonts w:ascii="Roboto Condensed Light" w:hAnsi="Roboto Condensed Light"/>
          <w:color w:val="002060"/>
          <w:sz w:val="28"/>
          <w:szCs w:val="28"/>
          <w:lang w:val="uk-UA"/>
        </w:rPr>
        <w:t xml:space="preserve"> судом </w:t>
      </w:r>
      <w:r>
        <w:rPr>
          <w:rFonts w:ascii="Roboto Condensed Light" w:hAnsi="Roboto Condensed Light"/>
          <w:color w:val="002060"/>
          <w:sz w:val="28"/>
          <w:szCs w:val="28"/>
          <w:lang w:val="uk-UA"/>
        </w:rPr>
        <w:t>щодо</w:t>
      </w:r>
      <w:r w:rsidR="002E7442" w:rsidRPr="002E7442">
        <w:rPr>
          <w:rFonts w:ascii="Roboto Condensed Light" w:hAnsi="Roboto Condensed Light"/>
          <w:color w:val="002060"/>
          <w:sz w:val="28"/>
          <w:szCs w:val="28"/>
          <w:lang w:val="uk-UA"/>
        </w:rPr>
        <w:t xml:space="preserve"> його відповідності/невідповідності вимогам спеціального закону про банкрутство</w:t>
      </w:r>
      <w:r w:rsidR="0036276B">
        <w:rPr>
          <w:rFonts w:ascii="Roboto Condensed Light" w:hAnsi="Roboto Condensed Light"/>
          <w:color w:val="002060"/>
          <w:sz w:val="28"/>
          <w:szCs w:val="28"/>
          <w:lang w:val="uk-UA"/>
        </w:rPr>
        <w:t>.</w:t>
      </w:r>
    </w:p>
    <w:p w14:paraId="1FADC80D" w14:textId="4E62389F" w:rsidR="0036276B" w:rsidRPr="0036276B" w:rsidRDefault="0036276B" w:rsidP="0036276B">
      <w:pPr>
        <w:spacing w:before="120" w:after="120" w:line="240" w:lineRule="auto"/>
        <w:ind w:firstLine="709"/>
        <w:contextualSpacing/>
        <w:jc w:val="both"/>
        <w:rPr>
          <w:rFonts w:ascii="Roboto Condensed Light" w:hAnsi="Roboto Condensed Light"/>
          <w:color w:val="002060"/>
          <w:sz w:val="28"/>
          <w:szCs w:val="28"/>
          <w:lang w:val="uk-UA"/>
        </w:rPr>
      </w:pPr>
      <w:r>
        <w:rPr>
          <w:rFonts w:ascii="Roboto Condensed Light" w:hAnsi="Roboto Condensed Light"/>
          <w:color w:val="002060"/>
          <w:sz w:val="28"/>
          <w:szCs w:val="28"/>
          <w:lang w:val="uk-UA"/>
        </w:rPr>
        <w:t>Н</w:t>
      </w:r>
      <w:r w:rsidRPr="0036276B">
        <w:rPr>
          <w:rFonts w:ascii="Roboto Condensed Light" w:hAnsi="Roboto Condensed Light"/>
          <w:color w:val="002060"/>
          <w:sz w:val="28"/>
          <w:szCs w:val="28"/>
          <w:lang w:val="uk-UA"/>
        </w:rPr>
        <w:t xml:space="preserve">а відміну від вимог ЦК України та ГК України, законодавство про банкрутство </w:t>
      </w:r>
      <w:r w:rsidR="009F0740">
        <w:rPr>
          <w:rFonts w:ascii="Roboto Condensed Light" w:hAnsi="Roboto Condensed Light"/>
          <w:color w:val="002060"/>
          <w:sz w:val="28"/>
          <w:szCs w:val="28"/>
          <w:lang w:val="uk-UA"/>
        </w:rPr>
        <w:t xml:space="preserve">                          </w:t>
      </w:r>
      <w:r w:rsidRPr="0036276B">
        <w:rPr>
          <w:rFonts w:ascii="Roboto Condensed Light" w:hAnsi="Roboto Condensed Light"/>
          <w:color w:val="002060"/>
          <w:sz w:val="28"/>
          <w:szCs w:val="28"/>
          <w:lang w:val="uk-UA"/>
        </w:rPr>
        <w:t>(як ст</w:t>
      </w:r>
      <w:r>
        <w:rPr>
          <w:rFonts w:ascii="Roboto Condensed Light" w:hAnsi="Roboto Condensed Light"/>
          <w:color w:val="002060"/>
          <w:sz w:val="28"/>
          <w:szCs w:val="28"/>
          <w:lang w:val="uk-UA"/>
        </w:rPr>
        <w:t>аття</w:t>
      </w:r>
      <w:r w:rsidRPr="0036276B">
        <w:rPr>
          <w:rFonts w:ascii="Roboto Condensed Light" w:hAnsi="Roboto Condensed Light"/>
          <w:color w:val="002060"/>
          <w:sz w:val="28"/>
          <w:szCs w:val="28"/>
          <w:lang w:val="uk-UA"/>
        </w:rPr>
        <w:t xml:space="preserve"> 42 </w:t>
      </w:r>
      <w:r>
        <w:rPr>
          <w:rFonts w:ascii="Roboto Condensed Light" w:hAnsi="Roboto Condensed Light"/>
          <w:color w:val="002060"/>
          <w:sz w:val="28"/>
          <w:szCs w:val="28"/>
          <w:lang w:val="uk-UA"/>
        </w:rPr>
        <w:t>КУзПБ, так і стаття</w:t>
      </w:r>
      <w:r w:rsidRPr="0036276B">
        <w:rPr>
          <w:rFonts w:ascii="Roboto Condensed Light" w:hAnsi="Roboto Condensed Light"/>
          <w:color w:val="002060"/>
          <w:sz w:val="28"/>
          <w:szCs w:val="28"/>
          <w:lang w:val="uk-UA"/>
        </w:rPr>
        <w:t xml:space="preserve"> 20 Закону </w:t>
      </w:r>
      <w:r>
        <w:rPr>
          <w:rFonts w:ascii="Roboto Condensed Light" w:hAnsi="Roboto Condensed Light"/>
          <w:color w:val="002060"/>
          <w:sz w:val="28"/>
          <w:szCs w:val="28"/>
          <w:lang w:val="uk-UA"/>
        </w:rPr>
        <w:t>про банкрутство</w:t>
      </w:r>
      <w:r w:rsidRPr="0036276B">
        <w:rPr>
          <w:rFonts w:ascii="Roboto Condensed Light" w:hAnsi="Roboto Condensed Light"/>
          <w:color w:val="002060"/>
          <w:sz w:val="28"/>
          <w:szCs w:val="28"/>
          <w:lang w:val="uk-UA"/>
        </w:rPr>
        <w:t>) не визначає вимог до укладеного правочину, а регулює спеціальні правила та процедуру визнання недійсними правочинів, укладених боржником, щодо якого відкрито провадження у справі про банкрутство, та містить спеціальні положення щодо строків (сумнівного періоду</w:t>
      </w:r>
      <w:r w:rsidR="0012245A">
        <w:rPr>
          <w:rFonts w:ascii="Roboto Condensed Light" w:hAnsi="Roboto Condensed Light"/>
          <w:color w:val="002060"/>
          <w:sz w:val="28"/>
          <w:szCs w:val="28"/>
          <w:lang w:val="uk-UA"/>
        </w:rPr>
        <w:t>,</w:t>
      </w:r>
      <w:r w:rsidRPr="0036276B">
        <w:rPr>
          <w:rFonts w:ascii="Roboto Condensed Light" w:hAnsi="Roboto Condensed Light"/>
          <w:color w:val="002060"/>
          <w:sz w:val="28"/>
          <w:szCs w:val="28"/>
          <w:lang w:val="uk-UA"/>
        </w:rPr>
        <w:t xml:space="preserve"> протягом якого боржник вчиняє правочини), суб’єктів (осіб</w:t>
      </w:r>
      <w:r w:rsidR="0012245A">
        <w:rPr>
          <w:rFonts w:ascii="Roboto Condensed Light" w:hAnsi="Roboto Condensed Light"/>
          <w:color w:val="002060"/>
          <w:sz w:val="28"/>
          <w:szCs w:val="28"/>
          <w:lang w:val="uk-UA"/>
        </w:rPr>
        <w:t>,</w:t>
      </w:r>
      <w:r w:rsidRPr="0036276B">
        <w:rPr>
          <w:rFonts w:ascii="Roboto Condensed Light" w:hAnsi="Roboto Condensed Light"/>
          <w:color w:val="002060"/>
          <w:sz w:val="28"/>
          <w:szCs w:val="28"/>
          <w:lang w:val="uk-UA"/>
        </w:rPr>
        <w:t xml:space="preserve"> які мають ініціювати право визнання договорів недійсними) і переліку підстав, за наявності яких можна визнати правочин недійсним. </w:t>
      </w:r>
    </w:p>
    <w:p w14:paraId="68E04F78" w14:textId="36552C51" w:rsidR="002E7442" w:rsidRPr="002E7442" w:rsidRDefault="002E7442" w:rsidP="002E7442">
      <w:pPr>
        <w:spacing w:before="120" w:after="120" w:line="240" w:lineRule="auto"/>
        <w:ind w:firstLine="709"/>
        <w:contextualSpacing/>
        <w:jc w:val="both"/>
        <w:rPr>
          <w:rFonts w:ascii="Roboto Condensed Light" w:hAnsi="Roboto Condensed Light"/>
          <w:color w:val="002060"/>
          <w:sz w:val="28"/>
          <w:szCs w:val="28"/>
          <w:lang w:val="uk-UA"/>
        </w:rPr>
      </w:pPr>
      <w:r w:rsidRPr="002E7442">
        <w:rPr>
          <w:rFonts w:ascii="Roboto Condensed Light" w:hAnsi="Roboto Condensed Light"/>
          <w:color w:val="002060"/>
          <w:sz w:val="28"/>
          <w:szCs w:val="28"/>
          <w:lang w:val="uk-UA"/>
        </w:rPr>
        <w:t>Критерієм для застосування норм статті 42 КУзПБ та статті 20 Закону про банкрутство, у тому числі і до заяв, поданих після введення в дію КУзПБ, є дата відкриття провадження у справі про банкрутство.</w:t>
      </w:r>
    </w:p>
    <w:p w14:paraId="0055AA01" w14:textId="2D38B655" w:rsidR="002E7442" w:rsidRPr="002E7442" w:rsidRDefault="009442C0" w:rsidP="002E7442">
      <w:pPr>
        <w:spacing w:before="120" w:after="120" w:line="240" w:lineRule="auto"/>
        <w:ind w:firstLine="709"/>
        <w:contextualSpacing/>
        <w:jc w:val="both"/>
        <w:rPr>
          <w:rFonts w:ascii="Roboto Condensed Light" w:hAnsi="Roboto Condensed Light"/>
          <w:color w:val="002060"/>
          <w:sz w:val="28"/>
          <w:szCs w:val="28"/>
          <w:lang w:val="uk-UA"/>
        </w:rPr>
      </w:pPr>
      <w:r>
        <w:rPr>
          <w:rFonts w:ascii="Roboto Condensed Light" w:hAnsi="Roboto Condensed Light"/>
          <w:color w:val="002060"/>
          <w:sz w:val="28"/>
          <w:szCs w:val="28"/>
          <w:lang w:val="uk-UA"/>
        </w:rPr>
        <w:t>С</w:t>
      </w:r>
      <w:r w:rsidR="002E7442" w:rsidRPr="002E7442">
        <w:rPr>
          <w:rFonts w:ascii="Roboto Condensed Light" w:hAnsi="Roboto Condensed Light"/>
          <w:color w:val="002060"/>
          <w:sz w:val="28"/>
          <w:szCs w:val="28"/>
          <w:lang w:val="uk-UA"/>
        </w:rPr>
        <w:t>тосовно</w:t>
      </w:r>
      <w:r>
        <w:rPr>
          <w:rFonts w:ascii="Roboto Condensed Light" w:hAnsi="Roboto Condensed Light"/>
          <w:color w:val="002060"/>
          <w:sz w:val="28"/>
          <w:szCs w:val="28"/>
          <w:lang w:val="uk-UA"/>
        </w:rPr>
        <w:t xml:space="preserve"> </w:t>
      </w:r>
      <w:r w:rsidR="002E7442" w:rsidRPr="002E7442">
        <w:rPr>
          <w:rFonts w:ascii="Roboto Condensed Light" w:hAnsi="Roboto Condensed Light"/>
          <w:color w:val="002060"/>
          <w:sz w:val="28"/>
          <w:szCs w:val="28"/>
          <w:lang w:val="uk-UA"/>
        </w:rPr>
        <w:t xml:space="preserve"> того, що передбачений статтею 42 КУзПБ трирічний строк у будь-якому разі відраховується від дати відкриття провадження у справі про банкрутство, Верховний Суд </w:t>
      </w:r>
      <w:r>
        <w:rPr>
          <w:rFonts w:ascii="Roboto Condensed Light" w:hAnsi="Roboto Condensed Light"/>
          <w:color w:val="002060"/>
          <w:sz w:val="28"/>
          <w:szCs w:val="28"/>
          <w:lang w:val="uk-UA"/>
        </w:rPr>
        <w:t>у</w:t>
      </w:r>
      <w:r w:rsidRPr="002E7442">
        <w:rPr>
          <w:rFonts w:ascii="Roboto Condensed Light" w:hAnsi="Roboto Condensed Light"/>
          <w:color w:val="002060"/>
          <w:sz w:val="28"/>
          <w:szCs w:val="28"/>
          <w:lang w:val="uk-UA"/>
        </w:rPr>
        <w:t>точнив</w:t>
      </w:r>
      <w:r w:rsidR="002E7442" w:rsidRPr="002E7442">
        <w:rPr>
          <w:rFonts w:ascii="Roboto Condensed Light" w:hAnsi="Roboto Condensed Light"/>
          <w:color w:val="002060"/>
          <w:sz w:val="28"/>
          <w:szCs w:val="28"/>
          <w:lang w:val="uk-UA"/>
        </w:rPr>
        <w:t xml:space="preserve">, що ця норма підлягає застосуванню до правочинів, вчинених боржником після відкриття провадження у справі про банкрутство або протягом трьох років, що передували відкриттю провадження у справі про банкрутство, а </w:t>
      </w:r>
      <w:r w:rsidR="0012245A">
        <w:rPr>
          <w:rFonts w:ascii="Roboto Condensed Light" w:hAnsi="Roboto Condensed Light"/>
          <w:color w:val="002060"/>
          <w:sz w:val="28"/>
          <w:szCs w:val="28"/>
          <w:lang w:val="uk-UA"/>
        </w:rPr>
        <w:t>отже,</w:t>
      </w:r>
      <w:r w:rsidR="002E7442" w:rsidRPr="002E7442">
        <w:rPr>
          <w:rFonts w:ascii="Roboto Condensed Light" w:hAnsi="Roboto Condensed Light"/>
          <w:color w:val="002060"/>
          <w:sz w:val="28"/>
          <w:szCs w:val="28"/>
          <w:lang w:val="uk-UA"/>
        </w:rPr>
        <w:t xml:space="preserve"> стаття 42 КУзПБ щодо відрахування  трирічного строку  розширеному тлумаченню не підлягає. </w:t>
      </w:r>
    </w:p>
    <w:p w14:paraId="7167A20E" w14:textId="0D4F7F96" w:rsidR="002E7442" w:rsidRPr="002E7442" w:rsidRDefault="002E7442" w:rsidP="002E7442">
      <w:pPr>
        <w:spacing w:before="120" w:after="120" w:line="240" w:lineRule="auto"/>
        <w:ind w:firstLine="709"/>
        <w:contextualSpacing/>
        <w:jc w:val="both"/>
        <w:rPr>
          <w:rFonts w:ascii="Roboto Condensed Light" w:hAnsi="Roboto Condensed Light"/>
          <w:color w:val="002060"/>
          <w:sz w:val="28"/>
          <w:szCs w:val="28"/>
          <w:lang w:val="uk-UA"/>
        </w:rPr>
      </w:pPr>
      <w:r w:rsidRPr="002E7442">
        <w:rPr>
          <w:rFonts w:ascii="Roboto Condensed Light" w:hAnsi="Roboto Condensed Light"/>
          <w:color w:val="002060"/>
          <w:sz w:val="28"/>
          <w:szCs w:val="28"/>
          <w:lang w:val="uk-UA"/>
        </w:rPr>
        <w:t xml:space="preserve">Крім того, Верховний Суд зауважив, що одночасне застосування положень статті 20 Закону про банкрутство та статті 42 КУзПБ є неможливим (постанови Верховного Суду </w:t>
      </w:r>
      <w:r w:rsidR="0012245A">
        <w:rPr>
          <w:rFonts w:ascii="Roboto Condensed Light" w:hAnsi="Roboto Condensed Light"/>
          <w:color w:val="002060"/>
          <w:sz w:val="28"/>
          <w:szCs w:val="28"/>
          <w:lang w:val="uk-UA"/>
        </w:rPr>
        <w:t xml:space="preserve">                   </w:t>
      </w:r>
      <w:r w:rsidRPr="002E7442">
        <w:rPr>
          <w:rFonts w:ascii="Roboto Condensed Light" w:hAnsi="Roboto Condensed Light"/>
          <w:color w:val="002060"/>
          <w:sz w:val="28"/>
          <w:szCs w:val="28"/>
          <w:lang w:val="uk-UA"/>
        </w:rPr>
        <w:t>від 06.07.2021 у справі № 923/278/17, від 21.07.2021 у справі № 904/3069/18(904/903/20</w:t>
      </w:r>
      <w:r w:rsidR="0012245A">
        <w:rPr>
          <w:rFonts w:ascii="Roboto Condensed Light" w:hAnsi="Roboto Condensed Light"/>
          <w:color w:val="002060"/>
          <w:sz w:val="28"/>
          <w:szCs w:val="28"/>
          <w:lang w:val="uk-UA"/>
        </w:rPr>
        <w:t>)</w:t>
      </w:r>
      <w:r w:rsidRPr="002E7442">
        <w:rPr>
          <w:rFonts w:ascii="Roboto Condensed Light" w:hAnsi="Roboto Condensed Light"/>
          <w:color w:val="002060"/>
          <w:sz w:val="28"/>
          <w:szCs w:val="28"/>
          <w:lang w:val="uk-UA"/>
        </w:rPr>
        <w:t>).</w:t>
      </w:r>
    </w:p>
    <w:p w14:paraId="2FC0EE0C" w14:textId="557DD056" w:rsidR="002E7442" w:rsidRPr="002E7442" w:rsidRDefault="002E7442" w:rsidP="002E7442">
      <w:pPr>
        <w:spacing w:before="120" w:after="120" w:line="240" w:lineRule="auto"/>
        <w:ind w:firstLine="709"/>
        <w:contextualSpacing/>
        <w:jc w:val="both"/>
        <w:rPr>
          <w:rFonts w:ascii="Roboto Condensed Light" w:hAnsi="Roboto Condensed Light"/>
          <w:color w:val="002060"/>
          <w:sz w:val="28"/>
          <w:szCs w:val="28"/>
          <w:lang w:val="uk-UA"/>
        </w:rPr>
      </w:pPr>
      <w:r w:rsidRPr="002E7442">
        <w:rPr>
          <w:rFonts w:ascii="Roboto Condensed Light" w:hAnsi="Roboto Condensed Light"/>
          <w:color w:val="002060"/>
          <w:sz w:val="28"/>
          <w:szCs w:val="28"/>
          <w:lang w:val="uk-UA"/>
        </w:rPr>
        <w:t>Будь-який правочин, вчинений боржником у період настання у нього зобов</w:t>
      </w:r>
      <w:r w:rsidR="0012245A">
        <w:rPr>
          <w:rFonts w:ascii="Roboto Condensed Light" w:hAnsi="Roboto Condensed Light"/>
          <w:color w:val="002060"/>
          <w:sz w:val="28"/>
          <w:szCs w:val="28"/>
          <w:lang w:val="en-US"/>
        </w:rPr>
        <w:t>'</w:t>
      </w:r>
      <w:r w:rsidRPr="002E7442">
        <w:rPr>
          <w:rFonts w:ascii="Roboto Condensed Light" w:hAnsi="Roboto Condensed Light"/>
          <w:color w:val="002060"/>
          <w:sz w:val="28"/>
          <w:szCs w:val="28"/>
          <w:lang w:val="uk-UA"/>
        </w:rPr>
        <w:t xml:space="preserve">язання з погашення заборгованості перед кредитором, внаслідок якого боржник перестає бути платоспроможним, має ставитися під сумнів у частині його добросовісності </w:t>
      </w:r>
      <w:r w:rsidR="0012245A">
        <w:rPr>
          <w:rFonts w:ascii="Roboto Condensed Light" w:hAnsi="Roboto Condensed Light"/>
          <w:color w:val="002060"/>
          <w:sz w:val="28"/>
          <w:szCs w:val="28"/>
          <w:lang w:val="uk-UA"/>
        </w:rPr>
        <w:t>і</w:t>
      </w:r>
      <w:r w:rsidRPr="002E7442">
        <w:rPr>
          <w:rFonts w:ascii="Roboto Condensed Light" w:hAnsi="Roboto Condensed Light"/>
          <w:color w:val="002060"/>
          <w:sz w:val="28"/>
          <w:szCs w:val="28"/>
          <w:lang w:val="uk-UA"/>
        </w:rPr>
        <w:t xml:space="preserve"> набуває ознак фраудаторного правочину – правочину, що вчинений боржником на шкоду кредиторам (висновки викладен</w:t>
      </w:r>
      <w:r w:rsidR="00CB69B7">
        <w:rPr>
          <w:rFonts w:ascii="Roboto Condensed Light" w:hAnsi="Roboto Condensed Light"/>
          <w:color w:val="002060"/>
          <w:sz w:val="28"/>
          <w:szCs w:val="28"/>
          <w:lang w:val="uk-UA"/>
        </w:rPr>
        <w:t>о</w:t>
      </w:r>
      <w:r w:rsidRPr="002E7442">
        <w:rPr>
          <w:rFonts w:ascii="Roboto Condensed Light" w:hAnsi="Roboto Condensed Light"/>
          <w:color w:val="002060"/>
          <w:sz w:val="28"/>
          <w:szCs w:val="28"/>
          <w:lang w:val="uk-UA"/>
        </w:rPr>
        <w:t xml:space="preserve"> </w:t>
      </w:r>
      <w:r w:rsidR="00CB69B7">
        <w:rPr>
          <w:rFonts w:ascii="Roboto Condensed Light" w:hAnsi="Roboto Condensed Light"/>
          <w:color w:val="002060"/>
          <w:sz w:val="28"/>
          <w:szCs w:val="28"/>
          <w:lang w:val="uk-UA"/>
        </w:rPr>
        <w:t>в</w:t>
      </w:r>
      <w:r w:rsidRPr="002E7442">
        <w:rPr>
          <w:rFonts w:ascii="Roboto Condensed Light" w:hAnsi="Roboto Condensed Light"/>
          <w:color w:val="002060"/>
          <w:sz w:val="28"/>
          <w:szCs w:val="28"/>
          <w:lang w:val="uk-UA"/>
        </w:rPr>
        <w:t xml:space="preserve"> постановах Верховного Суду від 28.11.2019 у справі № 910/8357/18, </w:t>
      </w:r>
      <w:r w:rsidR="00CB69B7">
        <w:rPr>
          <w:rFonts w:ascii="Roboto Condensed Light" w:hAnsi="Roboto Condensed Light"/>
          <w:color w:val="002060"/>
          <w:sz w:val="28"/>
          <w:szCs w:val="28"/>
          <w:lang w:val="uk-UA"/>
        </w:rPr>
        <w:t xml:space="preserve">     </w:t>
      </w:r>
      <w:r w:rsidRPr="002E7442">
        <w:rPr>
          <w:rFonts w:ascii="Roboto Condensed Light" w:hAnsi="Roboto Condensed Light"/>
          <w:color w:val="002060"/>
          <w:sz w:val="28"/>
          <w:szCs w:val="28"/>
          <w:lang w:val="uk-UA"/>
        </w:rPr>
        <w:t>від 03.03.2020 у справі № 910/7976/17, від 03.03.2020 у справі № 904/7905/16, від 03.03.2020 у справі № 916/3600/15, від 26.05.2020 у справі № 922/3796/16, від 04.08.2020 у справі № 04/14-10/5026/2337/2011, від 17.09.2020 у справі № 904/4262/17, від 22.04.2021 у справі № 908/794/19(905/1646/17</w:t>
      </w:r>
      <w:r w:rsidR="00CB69B7">
        <w:rPr>
          <w:rFonts w:ascii="Roboto Condensed Light" w:hAnsi="Roboto Condensed Light"/>
          <w:color w:val="002060"/>
          <w:sz w:val="28"/>
          <w:szCs w:val="28"/>
          <w:lang w:val="uk-UA"/>
        </w:rPr>
        <w:t>)</w:t>
      </w:r>
      <w:r w:rsidRPr="002E7442">
        <w:rPr>
          <w:rFonts w:ascii="Roboto Condensed Light" w:hAnsi="Roboto Condensed Light"/>
          <w:color w:val="002060"/>
          <w:sz w:val="28"/>
          <w:szCs w:val="28"/>
          <w:lang w:val="uk-UA"/>
        </w:rPr>
        <w:t>).</w:t>
      </w:r>
    </w:p>
    <w:p w14:paraId="17790712" w14:textId="186E5499" w:rsidR="009442C0" w:rsidRPr="004040D3" w:rsidRDefault="00CB69B7" w:rsidP="009442C0">
      <w:pPr>
        <w:spacing w:before="120" w:after="120" w:line="240" w:lineRule="auto"/>
        <w:ind w:firstLine="709"/>
        <w:contextualSpacing/>
        <w:jc w:val="both"/>
        <w:rPr>
          <w:rFonts w:ascii="Roboto Condensed Light" w:hAnsi="Roboto Condensed Light"/>
          <w:color w:val="002060"/>
          <w:sz w:val="28"/>
          <w:szCs w:val="28"/>
          <w:lang w:val="uk-UA"/>
        </w:rPr>
      </w:pPr>
      <w:r>
        <w:rPr>
          <w:rFonts w:ascii="Roboto Condensed Light" w:hAnsi="Roboto Condensed Light"/>
          <w:color w:val="002060"/>
          <w:sz w:val="28"/>
          <w:szCs w:val="28"/>
          <w:lang w:val="uk-UA"/>
        </w:rPr>
        <w:t>У</w:t>
      </w:r>
      <w:r w:rsidR="009442C0">
        <w:rPr>
          <w:rFonts w:ascii="Roboto Condensed Light" w:hAnsi="Roboto Condensed Light"/>
          <w:color w:val="002060"/>
          <w:sz w:val="28"/>
          <w:szCs w:val="28"/>
          <w:lang w:val="uk-UA"/>
        </w:rPr>
        <w:t xml:space="preserve"> постанові від 24.11.2021 у справі </w:t>
      </w:r>
      <w:r w:rsidR="004040D3">
        <w:rPr>
          <w:rFonts w:ascii="Roboto Condensed Light" w:hAnsi="Roboto Condensed Light"/>
          <w:color w:val="002060"/>
          <w:sz w:val="28"/>
          <w:szCs w:val="28"/>
          <w:lang w:val="uk-UA"/>
        </w:rPr>
        <w:t xml:space="preserve">№ </w:t>
      </w:r>
      <w:r w:rsidR="004040D3" w:rsidRPr="004040D3">
        <w:rPr>
          <w:rFonts w:ascii="Roboto Condensed Light" w:hAnsi="Roboto Condensed Light"/>
          <w:color w:val="002060"/>
          <w:sz w:val="28"/>
          <w:szCs w:val="28"/>
          <w:lang w:val="uk-UA"/>
        </w:rPr>
        <w:t xml:space="preserve">905/2030/19 (905/2445/19) </w:t>
      </w:r>
      <w:r w:rsidR="009442C0">
        <w:rPr>
          <w:rFonts w:ascii="Roboto Condensed Light" w:hAnsi="Roboto Condensed Light"/>
          <w:color w:val="002060"/>
          <w:sz w:val="28"/>
          <w:szCs w:val="28"/>
          <w:lang w:val="uk-UA"/>
        </w:rPr>
        <w:t>Верховний Суд у складі судової палати для розгляду справ про банкрутство Касаційного господарського суду визна</w:t>
      </w:r>
      <w:r w:rsidR="004040D3">
        <w:rPr>
          <w:rFonts w:ascii="Roboto Condensed Light" w:hAnsi="Roboto Condensed Light"/>
          <w:color w:val="002060"/>
          <w:sz w:val="28"/>
          <w:szCs w:val="28"/>
          <w:lang w:val="uk-UA"/>
        </w:rPr>
        <w:t>в</w:t>
      </w:r>
      <w:r w:rsidR="009442C0" w:rsidRPr="009442C0">
        <w:rPr>
          <w:rFonts w:ascii="Roboto Condensed Light" w:hAnsi="Roboto Condensed Light"/>
          <w:color w:val="002060"/>
          <w:sz w:val="28"/>
          <w:szCs w:val="28"/>
          <w:lang w:val="uk-UA"/>
        </w:rPr>
        <w:t xml:space="preserve"> за необхідне розме</w:t>
      </w:r>
      <w:r w:rsidR="009442C0" w:rsidRPr="004040D3">
        <w:rPr>
          <w:rFonts w:ascii="Roboto Condensed Light" w:hAnsi="Roboto Condensed Light"/>
          <w:color w:val="002060"/>
          <w:sz w:val="28"/>
          <w:szCs w:val="28"/>
          <w:lang w:val="uk-UA"/>
        </w:rPr>
        <w:t>жовувати кваліфікацію фіктивних та фраудаторних правочинів</w:t>
      </w:r>
      <w:r w:rsidR="004040D3" w:rsidRPr="004040D3">
        <w:rPr>
          <w:rFonts w:ascii="Roboto Condensed Light" w:hAnsi="Roboto Condensed Light"/>
          <w:color w:val="002060"/>
          <w:sz w:val="28"/>
          <w:szCs w:val="28"/>
          <w:lang w:val="uk-UA"/>
        </w:rPr>
        <w:t xml:space="preserve">, </w:t>
      </w:r>
      <w:r w:rsidR="00FF6EDA">
        <w:rPr>
          <w:rFonts w:ascii="Roboto Condensed Light" w:hAnsi="Roboto Condensed Light"/>
          <w:color w:val="002060"/>
          <w:sz w:val="28"/>
          <w:szCs w:val="28"/>
          <w:lang w:val="uk-UA"/>
        </w:rPr>
        <w:t>зазначивши</w:t>
      </w:r>
      <w:r w:rsidR="004040D3" w:rsidRPr="004040D3">
        <w:rPr>
          <w:rFonts w:ascii="Roboto Condensed Light" w:hAnsi="Roboto Condensed Light"/>
          <w:color w:val="002060"/>
          <w:sz w:val="28"/>
          <w:szCs w:val="28"/>
          <w:lang w:val="uk-UA"/>
        </w:rPr>
        <w:t xml:space="preserve"> таке.</w:t>
      </w:r>
    </w:p>
    <w:p w14:paraId="191106AC" w14:textId="5250A866" w:rsidR="004040D3" w:rsidRPr="004040D3" w:rsidRDefault="004040D3" w:rsidP="004040D3">
      <w:pPr>
        <w:spacing w:before="120" w:after="120" w:line="240" w:lineRule="auto"/>
        <w:ind w:firstLine="709"/>
        <w:contextualSpacing/>
        <w:jc w:val="both"/>
        <w:rPr>
          <w:rFonts w:ascii="Roboto Condensed Light" w:hAnsi="Roboto Condensed Light"/>
          <w:color w:val="002060"/>
          <w:sz w:val="28"/>
          <w:szCs w:val="28"/>
          <w:lang w:val="uk-UA"/>
        </w:rPr>
      </w:pPr>
      <w:r w:rsidRPr="004040D3">
        <w:rPr>
          <w:rFonts w:ascii="Roboto Condensed Light" w:hAnsi="Roboto Condensed Light"/>
          <w:color w:val="002060"/>
          <w:sz w:val="28"/>
          <w:szCs w:val="28"/>
          <w:lang w:val="uk-UA"/>
        </w:rPr>
        <w:lastRenderedPageBreak/>
        <w:t xml:space="preserve">Фіктивний правочин, на відміну від фраудаторного, виключає наявність наміру створити юридичні наслідки в момент його вчинення, що, в свою чергу, унеможливлює виникнення будь-яких майнових наслідків, оскільки такий правочин їх не породжує. Оскільки на підставі фіктивного правочину відсутня можливість передачі майна, restitutio in integrum виключається юридичною конструкцією фіктивного правочину. Якщо ж буде встановлено, що така передача de facto відбулася, такий правочин не може бути кваліфікований як фіктивний, і тому норма статті 234 ЦК України не підлягає застосуванню, адже фіктивний правочин de jure не породжує будь-яких правових наслідків. </w:t>
      </w:r>
      <w:r w:rsidR="00AA0303">
        <w:rPr>
          <w:rFonts w:ascii="Roboto Condensed Light" w:hAnsi="Roboto Condensed Light"/>
          <w:color w:val="002060"/>
          <w:sz w:val="28"/>
          <w:szCs w:val="28"/>
          <w:lang w:val="uk-UA"/>
        </w:rPr>
        <w:t>У</w:t>
      </w:r>
      <w:r w:rsidRPr="004040D3">
        <w:rPr>
          <w:rFonts w:ascii="Roboto Condensed Light" w:hAnsi="Roboto Condensed Light"/>
          <w:color w:val="002060"/>
          <w:sz w:val="28"/>
          <w:szCs w:val="28"/>
          <w:lang w:val="uk-UA"/>
        </w:rPr>
        <w:t xml:space="preserve"> свою чергу, правові наслідки визнання фіктивного правочину недійсним встановлюються законами (ч</w:t>
      </w:r>
      <w:r w:rsidR="00AA0303">
        <w:rPr>
          <w:rFonts w:ascii="Roboto Condensed Light" w:hAnsi="Roboto Condensed Light"/>
          <w:color w:val="002060"/>
          <w:sz w:val="28"/>
          <w:szCs w:val="28"/>
          <w:lang w:val="uk-UA"/>
        </w:rPr>
        <w:t>астина</w:t>
      </w:r>
      <w:r w:rsidRPr="004040D3">
        <w:rPr>
          <w:rFonts w:ascii="Roboto Condensed Light" w:hAnsi="Roboto Condensed Light"/>
          <w:color w:val="002060"/>
          <w:sz w:val="28"/>
          <w:szCs w:val="28"/>
          <w:lang w:val="uk-UA"/>
        </w:rPr>
        <w:t xml:space="preserve"> </w:t>
      </w:r>
      <w:r w:rsidR="00AA0303">
        <w:rPr>
          <w:rFonts w:ascii="Roboto Condensed Light" w:hAnsi="Roboto Condensed Light"/>
          <w:color w:val="002060"/>
          <w:sz w:val="28"/>
          <w:szCs w:val="28"/>
          <w:lang w:val="uk-UA"/>
        </w:rPr>
        <w:t>третя</w:t>
      </w:r>
      <w:r w:rsidRPr="004040D3">
        <w:rPr>
          <w:rFonts w:ascii="Roboto Condensed Light" w:hAnsi="Roboto Condensed Light"/>
          <w:color w:val="002060"/>
          <w:sz w:val="28"/>
          <w:szCs w:val="28"/>
          <w:lang w:val="uk-UA"/>
        </w:rPr>
        <w:t xml:space="preserve"> ст</w:t>
      </w:r>
      <w:r w:rsidR="00AA0303">
        <w:rPr>
          <w:rFonts w:ascii="Roboto Condensed Light" w:hAnsi="Roboto Condensed Light"/>
          <w:color w:val="002060"/>
          <w:sz w:val="28"/>
          <w:szCs w:val="28"/>
          <w:lang w:val="uk-UA"/>
        </w:rPr>
        <w:t>атті</w:t>
      </w:r>
      <w:r w:rsidRPr="004040D3">
        <w:rPr>
          <w:rFonts w:ascii="Roboto Condensed Light" w:hAnsi="Roboto Condensed Light"/>
          <w:color w:val="002060"/>
          <w:sz w:val="28"/>
          <w:szCs w:val="28"/>
          <w:lang w:val="uk-UA"/>
        </w:rPr>
        <w:t xml:space="preserve"> 234 ЦК України).</w:t>
      </w:r>
    </w:p>
    <w:p w14:paraId="3D39B2C0" w14:textId="77777777" w:rsidR="004040D3" w:rsidRPr="004040D3" w:rsidRDefault="004040D3" w:rsidP="004040D3">
      <w:pPr>
        <w:spacing w:before="120" w:after="120" w:line="240" w:lineRule="auto"/>
        <w:ind w:firstLine="709"/>
        <w:contextualSpacing/>
        <w:jc w:val="both"/>
        <w:rPr>
          <w:rFonts w:ascii="Roboto Condensed Light" w:hAnsi="Roboto Condensed Light"/>
          <w:color w:val="002060"/>
          <w:sz w:val="28"/>
          <w:szCs w:val="28"/>
          <w:lang w:val="uk-UA"/>
        </w:rPr>
      </w:pPr>
      <w:r w:rsidRPr="004040D3">
        <w:rPr>
          <w:rFonts w:ascii="Roboto Condensed Light" w:hAnsi="Roboto Condensed Light"/>
          <w:color w:val="002060"/>
          <w:sz w:val="28"/>
          <w:szCs w:val="28"/>
          <w:lang w:val="uk-UA"/>
        </w:rPr>
        <w:t>Фіктивний правочин характеризується тим, що сторони не бажають настання правових наслідків, обумовлених договором; усі сторони договору поінформовані про його фіктивність; письмовим текстом договору створюється лише видимість правовідносин між сторонами; мета вчинення фіктивного правочину не має значення.</w:t>
      </w:r>
    </w:p>
    <w:p w14:paraId="698B476A" w14:textId="0132F386" w:rsidR="004040D3" w:rsidRPr="004040D3" w:rsidRDefault="004040D3" w:rsidP="004040D3">
      <w:pPr>
        <w:spacing w:before="120" w:after="120" w:line="240" w:lineRule="auto"/>
        <w:ind w:firstLine="709"/>
        <w:contextualSpacing/>
        <w:jc w:val="both"/>
        <w:rPr>
          <w:rFonts w:ascii="Roboto Condensed Light" w:hAnsi="Roboto Condensed Light"/>
          <w:color w:val="002060"/>
          <w:sz w:val="28"/>
          <w:szCs w:val="28"/>
          <w:lang w:val="uk-UA"/>
        </w:rPr>
      </w:pPr>
      <w:r w:rsidRPr="004040D3">
        <w:rPr>
          <w:rFonts w:ascii="Roboto Condensed Light" w:hAnsi="Roboto Condensed Light"/>
          <w:color w:val="002060"/>
          <w:sz w:val="28"/>
          <w:szCs w:val="28"/>
          <w:lang w:val="uk-UA"/>
        </w:rPr>
        <w:t xml:space="preserve">Крім того, </w:t>
      </w:r>
      <w:r w:rsidR="00AA0303">
        <w:rPr>
          <w:rFonts w:ascii="Roboto Condensed Light" w:hAnsi="Roboto Condensed Light"/>
          <w:color w:val="002060"/>
          <w:sz w:val="28"/>
          <w:szCs w:val="28"/>
          <w:lang w:val="uk-UA"/>
        </w:rPr>
        <w:t>за</w:t>
      </w:r>
      <w:r w:rsidRPr="004040D3">
        <w:rPr>
          <w:rFonts w:ascii="Roboto Condensed Light" w:hAnsi="Roboto Condensed Light"/>
          <w:color w:val="002060"/>
          <w:sz w:val="28"/>
          <w:szCs w:val="28"/>
          <w:lang w:val="uk-UA"/>
        </w:rPr>
        <w:t xml:space="preserve"> висновк</w:t>
      </w:r>
      <w:r w:rsidR="00AA0303">
        <w:rPr>
          <w:rFonts w:ascii="Roboto Condensed Light" w:hAnsi="Roboto Condensed Light"/>
          <w:color w:val="002060"/>
          <w:sz w:val="28"/>
          <w:szCs w:val="28"/>
          <w:lang w:val="uk-UA"/>
        </w:rPr>
        <w:t>ами</w:t>
      </w:r>
      <w:r w:rsidRPr="004040D3">
        <w:rPr>
          <w:rFonts w:ascii="Roboto Condensed Light" w:hAnsi="Roboto Condensed Light"/>
          <w:color w:val="002060"/>
          <w:sz w:val="28"/>
          <w:szCs w:val="28"/>
          <w:lang w:val="uk-UA"/>
        </w:rPr>
        <w:t xml:space="preserve"> Верховного Суду, якщо хоча б одна зі сторін оспорюваного договору намагалася досягти правового результату, то цей правочин не може визнаватися фіктивним. Зокрема, як зазначено в постанові від 03.09.2019 у справі № 904/4567/18, Верховний Суд у застосуванні приписів статі 234 ЦК України у подібних правовідносинах виходив, зокрема, з того, що в разі коли на виконання правочину було передано якесь майно, такий правочин не може розцінюватися як фіктивний.</w:t>
      </w:r>
    </w:p>
    <w:p w14:paraId="1F3F9B48" w14:textId="330BD367" w:rsidR="004040D3" w:rsidRPr="004040D3" w:rsidRDefault="004040D3" w:rsidP="004040D3">
      <w:pPr>
        <w:spacing w:before="120" w:after="120" w:line="240" w:lineRule="auto"/>
        <w:ind w:firstLine="709"/>
        <w:contextualSpacing/>
        <w:jc w:val="both"/>
        <w:rPr>
          <w:rFonts w:ascii="Roboto Condensed Light" w:hAnsi="Roboto Condensed Light"/>
          <w:color w:val="002060"/>
          <w:sz w:val="28"/>
          <w:szCs w:val="28"/>
          <w:lang w:val="uk-UA"/>
        </w:rPr>
      </w:pPr>
      <w:r w:rsidRPr="004040D3">
        <w:rPr>
          <w:rFonts w:ascii="Roboto Condensed Light" w:hAnsi="Roboto Condensed Light"/>
          <w:color w:val="002060"/>
          <w:sz w:val="28"/>
          <w:szCs w:val="28"/>
          <w:lang w:val="uk-UA"/>
        </w:rPr>
        <w:t xml:space="preserve">Практичне правозастосування виходить з того, що </w:t>
      </w:r>
      <w:r>
        <w:rPr>
          <w:rFonts w:ascii="Roboto Condensed Light" w:hAnsi="Roboto Condensed Light"/>
          <w:color w:val="002060"/>
          <w:sz w:val="28"/>
          <w:szCs w:val="28"/>
          <w:lang w:val="uk-UA"/>
        </w:rPr>
        <w:t>«</w:t>
      </w:r>
      <w:r w:rsidRPr="004040D3">
        <w:rPr>
          <w:rFonts w:ascii="Roboto Condensed Light" w:hAnsi="Roboto Condensed Light"/>
          <w:color w:val="002060"/>
          <w:sz w:val="28"/>
          <w:szCs w:val="28"/>
          <w:lang w:val="uk-UA"/>
        </w:rPr>
        <w:t>фіктивний правочин характеризується тим, що сторони вчиняють такий правочин лише для вигляду, знаючи заздалегідь, що він не буде виконаний. При вчиненні фіктивного правочину сторони мають інші цілі, ніж ті, що передбачені правочином. Причому такі цілі можуть бути протизаконними або фіктивний правочин може взагалі не мати правової мети. Визнання фіктивного правочину недійсним потребує встановлення господарським судом умислу його сторін. Сам по собі факт невиконання сторонами умов правочину не робить його фіктивним. Для визнання правочину фіктивним ознака вчинення його лише для вигляду має бути властива діям обох сторін правочину. Якщо одна сторона діяла лише для вигляду, а інша – намагалася досягти правового результату, такий правочин не можна визнати фіктивним</w:t>
      </w:r>
      <w:r>
        <w:rPr>
          <w:rFonts w:ascii="Roboto Condensed Light" w:hAnsi="Roboto Condensed Light"/>
          <w:color w:val="002060"/>
          <w:sz w:val="28"/>
          <w:szCs w:val="28"/>
          <w:lang w:val="uk-UA"/>
        </w:rPr>
        <w:t>»</w:t>
      </w:r>
      <w:r w:rsidRPr="004040D3">
        <w:rPr>
          <w:rFonts w:ascii="Roboto Condensed Light" w:hAnsi="Roboto Condensed Light"/>
          <w:color w:val="002060"/>
          <w:sz w:val="28"/>
          <w:szCs w:val="28"/>
          <w:lang w:val="uk-UA"/>
        </w:rPr>
        <w:t xml:space="preserve"> (постанова </w:t>
      </w:r>
      <w:r w:rsidR="00AA0303">
        <w:rPr>
          <w:rFonts w:ascii="Roboto Condensed Light" w:hAnsi="Roboto Condensed Light"/>
          <w:color w:val="002060"/>
          <w:sz w:val="28"/>
          <w:szCs w:val="28"/>
          <w:lang w:val="uk-UA"/>
        </w:rPr>
        <w:t xml:space="preserve">Верховного Суду </w:t>
      </w:r>
      <w:r w:rsidRPr="004040D3">
        <w:rPr>
          <w:rFonts w:ascii="Roboto Condensed Light" w:hAnsi="Roboto Condensed Light"/>
          <w:color w:val="002060"/>
          <w:sz w:val="28"/>
          <w:szCs w:val="28"/>
          <w:lang w:val="uk-UA"/>
        </w:rPr>
        <w:t>від 19.11.2019 у справі № 924/1014/18).</w:t>
      </w:r>
    </w:p>
    <w:p w14:paraId="6634D09A" w14:textId="77777777" w:rsidR="004040D3" w:rsidRPr="004040D3" w:rsidRDefault="004040D3" w:rsidP="004040D3">
      <w:pPr>
        <w:spacing w:before="120" w:after="120" w:line="240" w:lineRule="auto"/>
        <w:ind w:firstLine="709"/>
        <w:contextualSpacing/>
        <w:jc w:val="both"/>
        <w:rPr>
          <w:rFonts w:ascii="Roboto Condensed Light" w:hAnsi="Roboto Condensed Light"/>
          <w:color w:val="002060"/>
          <w:sz w:val="28"/>
          <w:szCs w:val="28"/>
          <w:lang w:val="uk-UA"/>
        </w:rPr>
      </w:pPr>
      <w:r w:rsidRPr="004040D3">
        <w:rPr>
          <w:rFonts w:ascii="Roboto Condensed Light" w:hAnsi="Roboto Condensed Light"/>
          <w:color w:val="002060"/>
          <w:sz w:val="28"/>
          <w:szCs w:val="28"/>
          <w:lang w:val="uk-UA"/>
        </w:rPr>
        <w:t>Що ж до фраудаторного правочину як зловживання правом, то намір заподіяти зло є неодмінним і єдиним надійним критерієм шикани (зловживання правом).</w:t>
      </w:r>
    </w:p>
    <w:p w14:paraId="13338DAC" w14:textId="25AE2EF1" w:rsidR="004040D3" w:rsidRPr="004040D3" w:rsidRDefault="004040D3" w:rsidP="004040D3">
      <w:pPr>
        <w:spacing w:before="120" w:after="120" w:line="240" w:lineRule="auto"/>
        <w:ind w:firstLine="709"/>
        <w:contextualSpacing/>
        <w:jc w:val="both"/>
        <w:rPr>
          <w:rFonts w:ascii="Roboto Condensed Light" w:hAnsi="Roboto Condensed Light"/>
          <w:color w:val="002060"/>
          <w:sz w:val="28"/>
          <w:szCs w:val="28"/>
          <w:lang w:val="uk-UA"/>
        </w:rPr>
      </w:pPr>
      <w:r w:rsidRPr="004040D3">
        <w:rPr>
          <w:rFonts w:ascii="Roboto Condensed Light" w:hAnsi="Roboto Condensed Light"/>
          <w:color w:val="002060"/>
          <w:sz w:val="28"/>
          <w:szCs w:val="28"/>
          <w:lang w:val="uk-UA"/>
        </w:rPr>
        <w:t xml:space="preserve">Фраудаторні угоди – це угоди, що завдали шкоди боржнику (як приклад, угода з метою виведення майна). Мета такого правочину в момент його укладання є прихованою, але проявляється через дії або бездіяльність, що </w:t>
      </w:r>
      <w:r w:rsidR="00AA0303" w:rsidRPr="004040D3">
        <w:rPr>
          <w:rFonts w:ascii="Roboto Condensed Light" w:hAnsi="Roboto Condensed Light"/>
          <w:color w:val="002060"/>
          <w:sz w:val="28"/>
          <w:szCs w:val="28"/>
          <w:lang w:val="uk-UA"/>
        </w:rPr>
        <w:t xml:space="preserve">цілеспрямовано </w:t>
      </w:r>
      <w:r w:rsidRPr="004040D3">
        <w:rPr>
          <w:rFonts w:ascii="Roboto Condensed Light" w:hAnsi="Roboto Condensed Light"/>
          <w:color w:val="002060"/>
          <w:sz w:val="28"/>
          <w:szCs w:val="28"/>
          <w:lang w:val="uk-UA"/>
        </w:rPr>
        <w:t xml:space="preserve">вчиняються боржником </w:t>
      </w:r>
      <w:r w:rsidR="00AA0303" w:rsidRPr="004040D3">
        <w:rPr>
          <w:rFonts w:ascii="Roboto Condensed Light" w:hAnsi="Roboto Condensed Light"/>
          <w:color w:val="002060"/>
          <w:sz w:val="28"/>
          <w:szCs w:val="28"/>
          <w:lang w:val="uk-UA"/>
        </w:rPr>
        <w:t xml:space="preserve">на ухилення від виконання обов’язку </w:t>
      </w:r>
      <w:r w:rsidRPr="004040D3">
        <w:rPr>
          <w:rFonts w:ascii="Roboto Condensed Light" w:hAnsi="Roboto Condensed Light"/>
          <w:color w:val="002060"/>
          <w:sz w:val="28"/>
          <w:szCs w:val="28"/>
          <w:lang w:val="uk-UA"/>
        </w:rPr>
        <w:t>як до, так і після настання строку виконання зобов’язання.</w:t>
      </w:r>
    </w:p>
    <w:p w14:paraId="05666584" w14:textId="77777777" w:rsidR="004040D3" w:rsidRPr="004040D3" w:rsidRDefault="004040D3" w:rsidP="004040D3">
      <w:pPr>
        <w:spacing w:before="120" w:after="120" w:line="240" w:lineRule="auto"/>
        <w:ind w:firstLine="709"/>
        <w:contextualSpacing/>
        <w:jc w:val="both"/>
        <w:rPr>
          <w:rFonts w:ascii="Roboto Condensed Light" w:hAnsi="Roboto Condensed Light"/>
          <w:color w:val="002060"/>
          <w:sz w:val="28"/>
          <w:szCs w:val="28"/>
          <w:lang w:val="uk-UA"/>
        </w:rPr>
      </w:pPr>
      <w:r>
        <w:rPr>
          <w:rFonts w:ascii="Roboto Condensed Light" w:hAnsi="Roboto Condensed Light"/>
          <w:color w:val="002060"/>
          <w:sz w:val="28"/>
          <w:szCs w:val="28"/>
          <w:lang w:val="uk-UA"/>
        </w:rPr>
        <w:t>Ф</w:t>
      </w:r>
      <w:r w:rsidRPr="004040D3">
        <w:rPr>
          <w:rFonts w:ascii="Roboto Condensed Light" w:hAnsi="Roboto Condensed Light"/>
          <w:color w:val="002060"/>
          <w:sz w:val="28"/>
          <w:szCs w:val="28"/>
          <w:lang w:val="uk-UA"/>
        </w:rPr>
        <w:t>раудаторним правочином може бути як оплатний (договір купівлі-продажу), так і безоплатний договір (договір дарування), а також може бути як односторонній, так і двосторонній чи багатосторонній правочин.</w:t>
      </w:r>
    </w:p>
    <w:p w14:paraId="44512383" w14:textId="77777777" w:rsidR="004040D3" w:rsidRPr="004040D3" w:rsidRDefault="004040D3" w:rsidP="004040D3">
      <w:pPr>
        <w:spacing w:before="120" w:after="120" w:line="240" w:lineRule="auto"/>
        <w:ind w:firstLine="709"/>
        <w:contextualSpacing/>
        <w:jc w:val="both"/>
        <w:rPr>
          <w:rFonts w:ascii="Roboto Condensed Light" w:hAnsi="Roboto Condensed Light"/>
          <w:color w:val="002060"/>
          <w:sz w:val="28"/>
          <w:szCs w:val="28"/>
          <w:lang w:val="uk-UA"/>
        </w:rPr>
      </w:pPr>
      <w:r w:rsidRPr="004040D3">
        <w:rPr>
          <w:rFonts w:ascii="Roboto Condensed Light" w:hAnsi="Roboto Condensed Light"/>
          <w:color w:val="002060"/>
          <w:sz w:val="28"/>
          <w:szCs w:val="28"/>
          <w:lang w:val="uk-UA"/>
        </w:rPr>
        <w:lastRenderedPageBreak/>
        <w:t>Формулювання критеріїв фраудаторності правочину залежить від того, який правочин на шкоду кредитору використовує боржник для уникнення задоволення їх вимог.</w:t>
      </w:r>
    </w:p>
    <w:p w14:paraId="77CC3905" w14:textId="77777777" w:rsidR="004040D3" w:rsidRPr="004040D3" w:rsidRDefault="004040D3" w:rsidP="004040D3">
      <w:pPr>
        <w:spacing w:before="120" w:after="120" w:line="240" w:lineRule="auto"/>
        <w:ind w:firstLine="709"/>
        <w:contextualSpacing/>
        <w:jc w:val="both"/>
        <w:rPr>
          <w:rFonts w:ascii="Roboto Condensed Light" w:hAnsi="Roboto Condensed Light"/>
          <w:color w:val="002060"/>
          <w:sz w:val="28"/>
          <w:szCs w:val="28"/>
          <w:lang w:val="uk-UA"/>
        </w:rPr>
      </w:pPr>
      <w:r w:rsidRPr="004040D3">
        <w:rPr>
          <w:rFonts w:ascii="Roboto Condensed Light" w:hAnsi="Roboto Condensed Light"/>
          <w:color w:val="002060"/>
          <w:sz w:val="28"/>
          <w:szCs w:val="28"/>
          <w:lang w:val="uk-UA"/>
        </w:rPr>
        <w:t xml:space="preserve">Зокрема, але не виключно, такими критеріями можуть бути: </w:t>
      </w:r>
    </w:p>
    <w:p w14:paraId="70B46C40" w14:textId="3FED5FBF" w:rsidR="004040D3" w:rsidRPr="004040D3" w:rsidRDefault="00E878E2" w:rsidP="004040D3">
      <w:pPr>
        <w:spacing w:before="120" w:after="120" w:line="240" w:lineRule="auto"/>
        <w:ind w:firstLine="709"/>
        <w:contextualSpacing/>
        <w:jc w:val="both"/>
        <w:rPr>
          <w:rFonts w:ascii="Roboto Condensed Light" w:hAnsi="Roboto Condensed Light"/>
          <w:color w:val="002060"/>
          <w:sz w:val="28"/>
          <w:szCs w:val="28"/>
          <w:lang w:val="uk-UA"/>
        </w:rPr>
      </w:pPr>
      <w:r>
        <w:rPr>
          <w:rFonts w:ascii="Roboto Condensed Light" w:hAnsi="Roboto Condensed Light"/>
          <w:color w:val="002060"/>
          <w:sz w:val="28"/>
          <w:szCs w:val="28"/>
          <w:lang w:val="uk-UA"/>
        </w:rPr>
        <w:t>–</w:t>
      </w:r>
      <w:r w:rsidR="004040D3" w:rsidRPr="004040D3">
        <w:rPr>
          <w:rFonts w:ascii="Roboto Condensed Light" w:hAnsi="Roboto Condensed Light"/>
          <w:color w:val="002060"/>
          <w:sz w:val="28"/>
          <w:szCs w:val="28"/>
          <w:lang w:val="uk-UA"/>
        </w:rPr>
        <w:t xml:space="preserve"> момент вчинення оплатного відчуження майна або дарування (вчинення правочину в підозрілий період, упродовж </w:t>
      </w:r>
      <w:r w:rsidR="00AA0303">
        <w:rPr>
          <w:rFonts w:ascii="Roboto Condensed Light" w:hAnsi="Roboto Condensed Light"/>
          <w:color w:val="002060"/>
          <w:sz w:val="28"/>
          <w:szCs w:val="28"/>
          <w:lang w:val="uk-UA"/>
        </w:rPr>
        <w:t>трьох</w:t>
      </w:r>
      <w:r w:rsidR="004040D3" w:rsidRPr="004040D3">
        <w:rPr>
          <w:rFonts w:ascii="Roboto Condensed Light" w:hAnsi="Roboto Condensed Light"/>
          <w:color w:val="002060"/>
          <w:sz w:val="28"/>
          <w:szCs w:val="28"/>
          <w:lang w:val="uk-UA"/>
        </w:rPr>
        <w:t xml:space="preserve"> років до порушення провадження у справі про банкрутство, після відкриття провадження судової справи, відмови </w:t>
      </w:r>
      <w:r w:rsidR="00AA0303">
        <w:rPr>
          <w:rFonts w:ascii="Roboto Condensed Light" w:hAnsi="Roboto Condensed Light"/>
          <w:color w:val="002060"/>
          <w:sz w:val="28"/>
          <w:szCs w:val="28"/>
          <w:lang w:val="uk-UA"/>
        </w:rPr>
        <w:t>у</w:t>
      </w:r>
      <w:r w:rsidR="004040D3" w:rsidRPr="004040D3">
        <w:rPr>
          <w:rFonts w:ascii="Roboto Condensed Light" w:hAnsi="Roboto Condensed Light"/>
          <w:color w:val="002060"/>
          <w:sz w:val="28"/>
          <w:szCs w:val="28"/>
          <w:lang w:val="uk-UA"/>
        </w:rPr>
        <w:t xml:space="preserve"> забезпеченні позову і до першого судового засіданні у справі;</w:t>
      </w:r>
    </w:p>
    <w:p w14:paraId="54A9C1C5" w14:textId="3A304A61" w:rsidR="004040D3" w:rsidRPr="004040D3" w:rsidRDefault="00E878E2" w:rsidP="004040D3">
      <w:pPr>
        <w:spacing w:before="120" w:after="120" w:line="240" w:lineRule="auto"/>
        <w:ind w:firstLine="709"/>
        <w:contextualSpacing/>
        <w:jc w:val="both"/>
        <w:rPr>
          <w:rFonts w:ascii="Roboto Condensed Light" w:hAnsi="Roboto Condensed Light"/>
          <w:color w:val="002060"/>
          <w:sz w:val="28"/>
          <w:szCs w:val="28"/>
          <w:lang w:val="uk-UA"/>
        </w:rPr>
      </w:pPr>
      <w:r>
        <w:rPr>
          <w:rFonts w:ascii="Roboto Condensed Light" w:hAnsi="Roboto Condensed Light"/>
          <w:color w:val="002060"/>
          <w:sz w:val="28"/>
          <w:szCs w:val="28"/>
          <w:lang w:val="uk-UA"/>
        </w:rPr>
        <w:t>–</w:t>
      </w:r>
      <w:r w:rsidR="004040D3" w:rsidRPr="004040D3">
        <w:rPr>
          <w:rFonts w:ascii="Roboto Condensed Light" w:hAnsi="Roboto Condensed Light"/>
          <w:color w:val="002060"/>
          <w:sz w:val="28"/>
          <w:szCs w:val="28"/>
          <w:lang w:val="uk-UA"/>
        </w:rPr>
        <w:t xml:space="preserve"> контрагент, з яким боржник вчинив оспорювані договори (родичі боржника, пов’язані або афілійовані юридичні особи);</w:t>
      </w:r>
    </w:p>
    <w:p w14:paraId="0F7B7969" w14:textId="10FBE50B" w:rsidR="004040D3" w:rsidRPr="004040D3" w:rsidRDefault="00E878E2" w:rsidP="004040D3">
      <w:pPr>
        <w:spacing w:before="120" w:after="120" w:line="240" w:lineRule="auto"/>
        <w:ind w:firstLine="709"/>
        <w:contextualSpacing/>
        <w:jc w:val="both"/>
        <w:rPr>
          <w:rFonts w:ascii="Roboto Condensed Light" w:hAnsi="Roboto Condensed Light"/>
          <w:color w:val="002060"/>
          <w:sz w:val="28"/>
          <w:szCs w:val="28"/>
          <w:lang w:val="uk-UA"/>
        </w:rPr>
      </w:pPr>
      <w:r>
        <w:rPr>
          <w:rFonts w:ascii="Roboto Condensed Light" w:hAnsi="Roboto Condensed Light"/>
          <w:color w:val="002060"/>
          <w:sz w:val="28"/>
          <w:szCs w:val="28"/>
          <w:lang w:val="uk-UA"/>
        </w:rPr>
        <w:t>–</w:t>
      </w:r>
      <w:r w:rsidR="004040D3" w:rsidRPr="004040D3">
        <w:rPr>
          <w:rFonts w:ascii="Roboto Condensed Light" w:hAnsi="Roboto Condensed Light"/>
          <w:color w:val="002060"/>
          <w:sz w:val="28"/>
          <w:szCs w:val="28"/>
          <w:lang w:val="uk-UA"/>
        </w:rPr>
        <w:t xml:space="preserve"> щодо оплатних цивільно-правових договорів важливе значення має ціна (ринкова, неринкова ціна), і цей критерій має враховуватися.</w:t>
      </w:r>
    </w:p>
    <w:p w14:paraId="0EED78A1" w14:textId="77777777" w:rsidR="004040D3" w:rsidRPr="004040D3" w:rsidRDefault="004040D3" w:rsidP="004040D3">
      <w:pPr>
        <w:spacing w:before="120" w:after="120" w:line="240" w:lineRule="auto"/>
        <w:ind w:firstLine="709"/>
        <w:contextualSpacing/>
        <w:jc w:val="both"/>
        <w:rPr>
          <w:rFonts w:ascii="Roboto Condensed Light" w:hAnsi="Roboto Condensed Light"/>
          <w:color w:val="002060"/>
          <w:sz w:val="28"/>
          <w:szCs w:val="28"/>
          <w:lang w:val="uk-UA"/>
        </w:rPr>
      </w:pPr>
      <w:r w:rsidRPr="004040D3">
        <w:rPr>
          <w:rFonts w:ascii="Roboto Condensed Light" w:hAnsi="Roboto Condensed Light"/>
          <w:color w:val="002060"/>
          <w:sz w:val="28"/>
          <w:szCs w:val="28"/>
          <w:lang w:val="uk-UA"/>
        </w:rPr>
        <w:t>Вчинення власником майна правочину з розпорядження належним йому майном з метою унеможливити задоволення вимоги іншої особи – стягувача за рахунок майна цього власника може бути кваліфіковане як зловживання правом власності, оскільки власник використовує правомочність розпорядження майном на шкоду майновим інтересам кредитора (висновок, викладений у постанові об’єднаної палати Касаційного господарського суду у складі Верховного Суду від 07.12.2018 у справі № 910/7547/17).</w:t>
      </w:r>
    </w:p>
    <w:p w14:paraId="473976E7" w14:textId="77777777" w:rsidR="004040D3" w:rsidRPr="004040D3" w:rsidRDefault="004040D3" w:rsidP="004040D3">
      <w:pPr>
        <w:spacing w:before="120" w:after="120" w:line="240" w:lineRule="auto"/>
        <w:ind w:firstLine="709"/>
        <w:contextualSpacing/>
        <w:jc w:val="both"/>
        <w:rPr>
          <w:rFonts w:ascii="Roboto Condensed Light" w:hAnsi="Roboto Condensed Light"/>
          <w:color w:val="002060"/>
          <w:sz w:val="28"/>
          <w:szCs w:val="28"/>
          <w:lang w:val="uk-UA"/>
        </w:rPr>
      </w:pPr>
      <w:r w:rsidRPr="004040D3">
        <w:rPr>
          <w:rFonts w:ascii="Roboto Condensed Light" w:hAnsi="Roboto Condensed Light"/>
          <w:color w:val="002060"/>
          <w:sz w:val="28"/>
          <w:szCs w:val="28"/>
          <w:lang w:val="uk-UA"/>
        </w:rPr>
        <w:t xml:space="preserve">Особа, яка є боржником перед своїми контрагентами, повинна утримуватися від дій, які безпідставно або сумнівно зменшують розмір її активів. Угоди, що укладаються учасниками цивільних відносин, повинні мати певну правову і фактичну мету, яка не має бути очевидно неправомірною та недобросовісною. Угода, що укладається </w:t>
      </w:r>
      <w:r w:rsidR="008B1504">
        <w:rPr>
          <w:rFonts w:ascii="Roboto Condensed Light" w:hAnsi="Roboto Condensed Light"/>
          <w:color w:val="002060"/>
          <w:sz w:val="28"/>
          <w:szCs w:val="28"/>
          <w:lang w:val="uk-UA"/>
        </w:rPr>
        <w:t>«про людське око»</w:t>
      </w:r>
      <w:r w:rsidRPr="004040D3">
        <w:rPr>
          <w:rFonts w:ascii="Roboto Condensed Light" w:hAnsi="Roboto Condensed Light"/>
          <w:color w:val="002060"/>
          <w:sz w:val="28"/>
          <w:szCs w:val="28"/>
          <w:lang w:val="uk-UA"/>
        </w:rPr>
        <w:t>, таким критеріям відповідати не може.</w:t>
      </w:r>
    </w:p>
    <w:p w14:paraId="02936186" w14:textId="7B86A1F3" w:rsidR="004040D3" w:rsidRPr="004040D3" w:rsidRDefault="004040D3" w:rsidP="004040D3">
      <w:pPr>
        <w:spacing w:before="120" w:after="120" w:line="240" w:lineRule="auto"/>
        <w:ind w:firstLine="709"/>
        <w:contextualSpacing/>
        <w:jc w:val="both"/>
        <w:rPr>
          <w:rFonts w:ascii="Roboto Condensed Light" w:hAnsi="Roboto Condensed Light"/>
          <w:color w:val="002060"/>
          <w:sz w:val="28"/>
          <w:szCs w:val="28"/>
          <w:lang w:val="uk-UA"/>
        </w:rPr>
      </w:pPr>
      <w:r>
        <w:rPr>
          <w:rFonts w:ascii="Roboto Condensed Light" w:hAnsi="Roboto Condensed Light"/>
          <w:color w:val="002060"/>
          <w:sz w:val="28"/>
          <w:szCs w:val="28"/>
          <w:lang w:val="uk-UA"/>
        </w:rPr>
        <w:t>Ф</w:t>
      </w:r>
      <w:r w:rsidRPr="004040D3">
        <w:rPr>
          <w:rFonts w:ascii="Roboto Condensed Light" w:hAnsi="Roboto Condensed Light"/>
          <w:color w:val="002060"/>
          <w:sz w:val="28"/>
          <w:szCs w:val="28"/>
          <w:lang w:val="uk-UA"/>
        </w:rPr>
        <w:t xml:space="preserve">раудаторним може виявитися будь-який правочин, що </w:t>
      </w:r>
      <w:r w:rsidR="00AA0303">
        <w:rPr>
          <w:rFonts w:ascii="Roboto Condensed Light" w:hAnsi="Roboto Condensed Light"/>
          <w:color w:val="002060"/>
          <w:sz w:val="28"/>
          <w:szCs w:val="28"/>
          <w:lang w:val="uk-UA"/>
        </w:rPr>
        <w:t>вчиняєть</w:t>
      </w:r>
      <w:r w:rsidRPr="004040D3">
        <w:rPr>
          <w:rFonts w:ascii="Roboto Condensed Light" w:hAnsi="Roboto Condensed Light"/>
          <w:color w:val="002060"/>
          <w:sz w:val="28"/>
          <w:szCs w:val="28"/>
          <w:lang w:val="uk-UA"/>
        </w:rPr>
        <w:t>ся між учасниками господарських правовідносин, який укладений на шкоду кредиторам</w:t>
      </w:r>
      <w:r w:rsidR="00AA0303">
        <w:rPr>
          <w:rFonts w:ascii="Roboto Condensed Light" w:hAnsi="Roboto Condensed Light"/>
          <w:color w:val="002060"/>
          <w:sz w:val="28"/>
          <w:szCs w:val="28"/>
          <w:lang w:val="uk-UA"/>
        </w:rPr>
        <w:t>.</w:t>
      </w:r>
      <w:r w:rsidRPr="004040D3">
        <w:rPr>
          <w:rFonts w:ascii="Roboto Condensed Light" w:hAnsi="Roboto Condensed Light"/>
          <w:color w:val="002060"/>
          <w:sz w:val="28"/>
          <w:szCs w:val="28"/>
          <w:lang w:val="uk-UA"/>
        </w:rPr>
        <w:t xml:space="preserve"> </w:t>
      </w:r>
      <w:r w:rsidR="00AA0303">
        <w:rPr>
          <w:rFonts w:ascii="Roboto Condensed Light" w:hAnsi="Roboto Condensed Light"/>
          <w:color w:val="002060"/>
          <w:sz w:val="28"/>
          <w:szCs w:val="28"/>
          <w:lang w:val="uk-UA"/>
        </w:rPr>
        <w:t>Тож</w:t>
      </w:r>
      <w:r w:rsidRPr="004040D3">
        <w:rPr>
          <w:rFonts w:ascii="Roboto Condensed Light" w:hAnsi="Roboto Condensed Light"/>
          <w:color w:val="002060"/>
          <w:sz w:val="28"/>
          <w:szCs w:val="28"/>
          <w:lang w:val="uk-UA"/>
        </w:rPr>
        <w:t xml:space="preserve"> такий правочин може бути визнаний недійсним в порядку позовного провадження у межах справи про банкрутство відповідно до статті 7 КУзПБ на підставі пункту 6 частини першої статті 3 ЦК України як такий, що вчинений всупереч принципу добросовісності, та частин третьої, шостої статті 13 ЦК України з підстав недопустимості зловживання правом, на відміну від визнання недійсним фіктивного правочину лише на підставі статті 234 ЦК України.</w:t>
      </w:r>
    </w:p>
    <w:p w14:paraId="6B1110D8" w14:textId="77777777" w:rsidR="004040D3" w:rsidRPr="004040D3" w:rsidRDefault="004040D3" w:rsidP="004040D3">
      <w:pPr>
        <w:spacing w:before="120" w:after="120" w:line="240" w:lineRule="auto"/>
        <w:ind w:firstLine="709"/>
        <w:contextualSpacing/>
        <w:jc w:val="both"/>
        <w:rPr>
          <w:rFonts w:ascii="Roboto Condensed Light" w:hAnsi="Roboto Condensed Light"/>
          <w:color w:val="002060"/>
          <w:sz w:val="28"/>
          <w:szCs w:val="28"/>
          <w:lang w:val="uk-UA"/>
        </w:rPr>
      </w:pPr>
      <w:r w:rsidRPr="004040D3">
        <w:rPr>
          <w:rFonts w:ascii="Roboto Condensed Light" w:hAnsi="Roboto Condensed Light"/>
          <w:color w:val="002060"/>
          <w:sz w:val="28"/>
          <w:szCs w:val="28"/>
          <w:lang w:val="uk-UA"/>
        </w:rPr>
        <w:t>У такому разі звернення в межах справи про банкрутство з позовом про визнання недійсними правочинів боржника на підставі загальних засад цивільного законодавства та недопустимості зловживання правом є належним способом захисту, який гарантує практичну й ефективну можливість захисту порушених прав кредиторів та боржника.</w:t>
      </w:r>
    </w:p>
    <w:p w14:paraId="08C00D09" w14:textId="35B827BA" w:rsidR="00515115" w:rsidRPr="002E7442" w:rsidRDefault="00515115" w:rsidP="00515115">
      <w:pPr>
        <w:spacing w:before="120" w:after="120" w:line="240" w:lineRule="auto"/>
        <w:ind w:firstLine="709"/>
        <w:contextualSpacing/>
        <w:jc w:val="both"/>
        <w:rPr>
          <w:rFonts w:ascii="Roboto Condensed Light" w:hAnsi="Roboto Condensed Light"/>
          <w:color w:val="002060"/>
          <w:sz w:val="28"/>
          <w:szCs w:val="28"/>
          <w:lang w:val="uk-UA"/>
        </w:rPr>
      </w:pPr>
      <w:r w:rsidRPr="002E7442">
        <w:rPr>
          <w:rFonts w:ascii="Roboto Condensed Light" w:hAnsi="Roboto Condensed Light"/>
          <w:color w:val="002060"/>
          <w:sz w:val="28"/>
          <w:szCs w:val="28"/>
          <w:lang w:val="uk-UA"/>
        </w:rPr>
        <w:t>У разі визнання недійсними правочинів боржника з підстав, передбачених частиною першою або другою статті 42 КУзПБ, кредитор зобов</w:t>
      </w:r>
      <w:r w:rsidR="00B6535D">
        <w:rPr>
          <w:rFonts w:ascii="Roboto Condensed Light" w:hAnsi="Roboto Condensed Light"/>
          <w:color w:val="002060"/>
          <w:sz w:val="28"/>
          <w:szCs w:val="28"/>
          <w:lang w:val="en-US"/>
        </w:rPr>
        <w:t>'</w:t>
      </w:r>
      <w:r w:rsidRPr="002E7442">
        <w:rPr>
          <w:rFonts w:ascii="Roboto Condensed Light" w:hAnsi="Roboto Condensed Light"/>
          <w:color w:val="002060"/>
          <w:sz w:val="28"/>
          <w:szCs w:val="28"/>
          <w:lang w:val="uk-UA"/>
        </w:rPr>
        <w:t xml:space="preserve">язаний повернути до складу ліквідаційної маси майно, яке він отримав від боржника, а в разі неможливості повернути майно в натурі </w:t>
      </w:r>
      <w:r w:rsidR="00AA0303">
        <w:rPr>
          <w:rFonts w:ascii="Roboto Condensed Light" w:hAnsi="Roboto Condensed Light"/>
          <w:color w:val="002060"/>
          <w:sz w:val="28"/>
          <w:szCs w:val="28"/>
          <w:lang w:val="uk-UA"/>
        </w:rPr>
        <w:t xml:space="preserve">– </w:t>
      </w:r>
      <w:r w:rsidRPr="002E7442">
        <w:rPr>
          <w:rFonts w:ascii="Roboto Condensed Light" w:hAnsi="Roboto Condensed Light"/>
          <w:color w:val="002060"/>
          <w:sz w:val="28"/>
          <w:szCs w:val="28"/>
          <w:lang w:val="uk-UA"/>
        </w:rPr>
        <w:t xml:space="preserve">відшкодувати його вартість грошовими коштами за ринковими цінами, що існували на момент вчинення правочину. За результатами розгляду заяви арбітражного керуючого або кредитора про визнання недійсним правочину боржника господарський суд постановляє ухвалу (частини </w:t>
      </w:r>
      <w:r w:rsidRPr="002E7442">
        <w:rPr>
          <w:rFonts w:ascii="Roboto Condensed Light" w:hAnsi="Roboto Condensed Light"/>
          <w:color w:val="002060"/>
          <w:sz w:val="28"/>
          <w:szCs w:val="28"/>
          <w:lang w:val="uk-UA"/>
        </w:rPr>
        <w:lastRenderedPageBreak/>
        <w:t>третя, четверта статті 42 КУ</w:t>
      </w:r>
      <w:r>
        <w:rPr>
          <w:rFonts w:ascii="Roboto Condensed Light" w:hAnsi="Roboto Condensed Light"/>
          <w:color w:val="002060"/>
          <w:sz w:val="28"/>
          <w:szCs w:val="28"/>
          <w:lang w:val="uk-UA"/>
        </w:rPr>
        <w:t>з</w:t>
      </w:r>
      <w:r w:rsidRPr="002E7442">
        <w:rPr>
          <w:rFonts w:ascii="Roboto Condensed Light" w:hAnsi="Roboto Condensed Light"/>
          <w:color w:val="002060"/>
          <w:sz w:val="28"/>
          <w:szCs w:val="28"/>
          <w:lang w:val="uk-UA"/>
        </w:rPr>
        <w:t>ПБ) (постанови Верховного Суду від 11.08.2021 у справі                                              № 911/1041/19(911/2532/20), від 18.08.2021 у справі № 916/2561/17).</w:t>
      </w:r>
    </w:p>
    <w:p w14:paraId="4AC0BF4D" w14:textId="61F4BA4C" w:rsidR="00515115" w:rsidRPr="00515115" w:rsidRDefault="00515115" w:rsidP="00515115">
      <w:pPr>
        <w:spacing w:before="120" w:after="120" w:line="240" w:lineRule="auto"/>
        <w:ind w:firstLine="709"/>
        <w:contextualSpacing/>
        <w:jc w:val="both"/>
        <w:rPr>
          <w:rFonts w:ascii="Roboto Condensed Light" w:hAnsi="Roboto Condensed Light"/>
          <w:color w:val="002060"/>
          <w:sz w:val="28"/>
          <w:szCs w:val="28"/>
          <w:lang w:val="uk-UA"/>
        </w:rPr>
      </w:pPr>
      <w:r>
        <w:rPr>
          <w:rFonts w:ascii="Roboto Condensed Light" w:hAnsi="Roboto Condensed Light"/>
          <w:color w:val="002060"/>
          <w:sz w:val="28"/>
          <w:szCs w:val="28"/>
          <w:lang w:val="uk-UA"/>
        </w:rPr>
        <w:t xml:space="preserve">Водночас слід враховувати, що </w:t>
      </w:r>
      <w:r w:rsidR="00AA0303">
        <w:rPr>
          <w:rFonts w:ascii="Roboto Condensed Light" w:hAnsi="Roboto Condensed Light"/>
          <w:color w:val="002060"/>
          <w:sz w:val="28"/>
          <w:szCs w:val="28"/>
          <w:lang w:val="uk-UA"/>
        </w:rPr>
        <w:t xml:space="preserve">в разі коли </w:t>
      </w:r>
      <w:r w:rsidRPr="00515115">
        <w:rPr>
          <w:rFonts w:ascii="Roboto Condensed Light" w:hAnsi="Roboto Condensed Light"/>
          <w:color w:val="002060"/>
          <w:sz w:val="28"/>
          <w:szCs w:val="28"/>
          <w:lang w:val="uk-UA"/>
        </w:rPr>
        <w:t>сторона або інший учасник судового процесу</w:t>
      </w:r>
      <w:r w:rsidR="00AA0303">
        <w:rPr>
          <w:rFonts w:ascii="Roboto Condensed Light" w:hAnsi="Roboto Condensed Light"/>
          <w:color w:val="002060"/>
          <w:sz w:val="28"/>
          <w:szCs w:val="28"/>
          <w:lang w:val="uk-UA"/>
        </w:rPr>
        <w:t>,</w:t>
      </w:r>
      <w:r w:rsidRPr="00515115">
        <w:rPr>
          <w:rFonts w:ascii="Roboto Condensed Light" w:hAnsi="Roboto Condensed Light"/>
          <w:color w:val="002060"/>
          <w:sz w:val="28"/>
          <w:szCs w:val="28"/>
          <w:lang w:val="uk-UA"/>
        </w:rPr>
        <w:t xml:space="preserve"> обґрунт</w:t>
      </w:r>
      <w:r w:rsidR="00AA0303">
        <w:rPr>
          <w:rFonts w:ascii="Roboto Condensed Light" w:hAnsi="Roboto Condensed Light"/>
          <w:color w:val="002060"/>
          <w:sz w:val="28"/>
          <w:szCs w:val="28"/>
          <w:lang w:val="uk-UA"/>
        </w:rPr>
        <w:t>овуючи</w:t>
      </w:r>
      <w:r w:rsidRPr="00515115">
        <w:rPr>
          <w:rFonts w:ascii="Roboto Condensed Light" w:hAnsi="Roboto Condensed Light"/>
          <w:color w:val="002060"/>
          <w:sz w:val="28"/>
          <w:szCs w:val="28"/>
          <w:lang w:val="uk-UA"/>
        </w:rPr>
        <w:t xml:space="preserve"> свої вимог</w:t>
      </w:r>
      <w:r w:rsidR="00AA0303">
        <w:rPr>
          <w:rFonts w:ascii="Roboto Condensed Light" w:hAnsi="Roboto Condensed Light"/>
          <w:color w:val="002060"/>
          <w:sz w:val="28"/>
          <w:szCs w:val="28"/>
          <w:lang w:val="uk-UA"/>
        </w:rPr>
        <w:t>и</w:t>
      </w:r>
      <w:r w:rsidRPr="00515115">
        <w:rPr>
          <w:rFonts w:ascii="Roboto Condensed Light" w:hAnsi="Roboto Condensed Light"/>
          <w:color w:val="002060"/>
          <w:sz w:val="28"/>
          <w:szCs w:val="28"/>
          <w:lang w:val="uk-UA"/>
        </w:rPr>
        <w:t xml:space="preserve"> або заперечен</w:t>
      </w:r>
      <w:r w:rsidR="00AA0303">
        <w:rPr>
          <w:rFonts w:ascii="Roboto Condensed Light" w:hAnsi="Roboto Condensed Light"/>
          <w:color w:val="002060"/>
          <w:sz w:val="28"/>
          <w:szCs w:val="28"/>
          <w:lang w:val="uk-UA"/>
        </w:rPr>
        <w:t>ня,</w:t>
      </w:r>
      <w:r w:rsidRPr="00515115">
        <w:rPr>
          <w:rFonts w:ascii="Roboto Condensed Light" w:hAnsi="Roboto Condensed Light"/>
          <w:color w:val="002060"/>
          <w:sz w:val="28"/>
          <w:szCs w:val="28"/>
          <w:lang w:val="uk-UA"/>
        </w:rPr>
        <w:t xml:space="preserve"> послався не на ті норми права, що фактично регулюють спірні правовідносини, </w:t>
      </w:r>
      <w:r>
        <w:rPr>
          <w:rFonts w:ascii="Roboto Condensed Light" w:hAnsi="Roboto Condensed Light"/>
          <w:color w:val="002060"/>
          <w:sz w:val="28"/>
          <w:szCs w:val="28"/>
          <w:lang w:val="uk-UA"/>
        </w:rPr>
        <w:t xml:space="preserve">суд </w:t>
      </w:r>
      <w:r w:rsidRPr="00515115">
        <w:rPr>
          <w:rFonts w:ascii="Roboto Condensed Light" w:hAnsi="Roboto Condensed Light"/>
          <w:color w:val="002060"/>
          <w:sz w:val="28"/>
          <w:szCs w:val="28"/>
          <w:lang w:val="uk-UA"/>
        </w:rPr>
        <w:t xml:space="preserve">самостійно здійснює правильну їх правову кваліфікацію та застосовує для </w:t>
      </w:r>
      <w:r>
        <w:rPr>
          <w:rFonts w:ascii="Roboto Condensed Light" w:hAnsi="Roboto Condensed Light"/>
          <w:color w:val="002060"/>
          <w:sz w:val="28"/>
          <w:szCs w:val="28"/>
          <w:lang w:val="uk-UA"/>
        </w:rPr>
        <w:t>ухвалення</w:t>
      </w:r>
      <w:r w:rsidRPr="00515115">
        <w:rPr>
          <w:rFonts w:ascii="Roboto Condensed Light" w:hAnsi="Roboto Condensed Light"/>
          <w:color w:val="002060"/>
          <w:sz w:val="28"/>
          <w:szCs w:val="28"/>
          <w:lang w:val="uk-UA"/>
        </w:rPr>
        <w:t xml:space="preserve"> рішення ті норми матеріального і процесуального права, предметом регулювання яких є відповідні правовідносини.</w:t>
      </w:r>
      <w:r>
        <w:rPr>
          <w:rFonts w:ascii="Roboto Condensed Light" w:hAnsi="Roboto Condensed Light"/>
          <w:color w:val="002060"/>
          <w:sz w:val="28"/>
          <w:szCs w:val="28"/>
          <w:lang w:val="uk-UA"/>
        </w:rPr>
        <w:t xml:space="preserve"> При цьому</w:t>
      </w:r>
      <w:r w:rsidRPr="00515115">
        <w:rPr>
          <w:rFonts w:ascii="Roboto Condensed Light" w:hAnsi="Roboto Condensed Light"/>
          <w:color w:val="002060"/>
          <w:sz w:val="28"/>
          <w:szCs w:val="28"/>
          <w:lang w:val="uk-UA"/>
        </w:rPr>
        <w:t xml:space="preserve"> посилання суду в рішенні на інші норми права, ніж зазначені в позовній заяві, не може розумітися як вихід суду за межі позовних вимог</w:t>
      </w:r>
      <w:r>
        <w:rPr>
          <w:rFonts w:ascii="Roboto Condensed Light" w:hAnsi="Roboto Condensed Light"/>
          <w:color w:val="002060"/>
          <w:sz w:val="28"/>
          <w:szCs w:val="28"/>
          <w:lang w:val="uk-UA"/>
        </w:rPr>
        <w:t xml:space="preserve">  (постанови Верховного Суду </w:t>
      </w:r>
      <w:r w:rsidRPr="00515115">
        <w:rPr>
          <w:rFonts w:ascii="Roboto Condensed Light" w:hAnsi="Roboto Condensed Light"/>
          <w:color w:val="002060"/>
          <w:sz w:val="28"/>
          <w:szCs w:val="28"/>
          <w:lang w:val="uk-UA"/>
        </w:rPr>
        <w:t>від 20.07.2021 у справі № 921/490/18,</w:t>
      </w:r>
      <w:r>
        <w:rPr>
          <w:rFonts w:ascii="Roboto Condensed Light" w:hAnsi="Roboto Condensed Light"/>
          <w:color w:val="002060"/>
          <w:sz w:val="28"/>
          <w:szCs w:val="28"/>
          <w:lang w:val="uk-UA"/>
        </w:rPr>
        <w:t xml:space="preserve"> </w:t>
      </w:r>
      <w:r w:rsidRPr="00515115">
        <w:rPr>
          <w:rFonts w:ascii="Roboto Condensed Light" w:hAnsi="Roboto Condensed Light"/>
          <w:color w:val="002060"/>
          <w:sz w:val="28"/>
          <w:szCs w:val="28"/>
          <w:lang w:val="uk-UA"/>
        </w:rPr>
        <w:t>від 15.07.2021 у справі № 927/531/18, від 15.07.2021 у справі № 906/601/20, від 22.04.2021 у справі № 925/1214/18, від 05.08.2021 у справі № 904/5682/19</w:t>
      </w:r>
      <w:r>
        <w:rPr>
          <w:rFonts w:ascii="Roboto Condensed Light" w:hAnsi="Roboto Condensed Light"/>
          <w:color w:val="002060"/>
          <w:sz w:val="28"/>
          <w:szCs w:val="28"/>
          <w:lang w:val="uk-UA"/>
        </w:rPr>
        <w:t>)</w:t>
      </w:r>
      <w:r w:rsidRPr="00515115">
        <w:rPr>
          <w:rFonts w:ascii="Roboto Condensed Light" w:hAnsi="Roboto Condensed Light"/>
          <w:color w:val="002060"/>
          <w:sz w:val="28"/>
          <w:szCs w:val="28"/>
          <w:lang w:val="uk-UA"/>
        </w:rPr>
        <w:t>.</w:t>
      </w:r>
    </w:p>
    <w:p w14:paraId="5F77CD2E" w14:textId="77777777" w:rsidR="002E7442" w:rsidRPr="002E7442" w:rsidRDefault="002E7442" w:rsidP="002E7442">
      <w:pPr>
        <w:spacing w:before="120" w:after="120" w:line="240" w:lineRule="auto"/>
        <w:ind w:firstLine="709"/>
        <w:contextualSpacing/>
        <w:jc w:val="both"/>
        <w:rPr>
          <w:rFonts w:ascii="Roboto Condensed Light" w:hAnsi="Roboto Condensed Light"/>
          <w:color w:val="002060"/>
          <w:sz w:val="28"/>
          <w:szCs w:val="28"/>
          <w:lang w:val="uk-UA"/>
        </w:rPr>
      </w:pPr>
    </w:p>
    <w:p w14:paraId="1207403F" w14:textId="77777777" w:rsidR="00D76D66" w:rsidRPr="002E7442" w:rsidRDefault="00D76D66" w:rsidP="002E7442">
      <w:pPr>
        <w:spacing w:before="120" w:after="120" w:line="240" w:lineRule="auto"/>
        <w:ind w:firstLine="709"/>
        <w:contextualSpacing/>
        <w:jc w:val="both"/>
        <w:rPr>
          <w:rFonts w:ascii="Roboto Condensed Light" w:hAnsi="Roboto Condensed Light"/>
          <w:color w:val="002060"/>
          <w:sz w:val="28"/>
          <w:szCs w:val="28"/>
          <w:lang w:val="uk-UA"/>
        </w:rPr>
      </w:pPr>
    </w:p>
    <w:p w14:paraId="3B385EE5" w14:textId="77777777" w:rsidR="00D76D66" w:rsidRPr="002E7442" w:rsidRDefault="00D76D66" w:rsidP="002E7442">
      <w:pPr>
        <w:spacing w:before="120" w:after="120" w:line="240" w:lineRule="auto"/>
        <w:ind w:firstLine="709"/>
        <w:contextualSpacing/>
        <w:jc w:val="both"/>
        <w:rPr>
          <w:rFonts w:ascii="Roboto Condensed Light" w:hAnsi="Roboto Condensed Light"/>
          <w:color w:val="002060"/>
          <w:sz w:val="28"/>
          <w:szCs w:val="28"/>
          <w:lang w:val="uk-UA"/>
        </w:rPr>
      </w:pPr>
    </w:p>
    <w:p w14:paraId="7C9D3EE5" w14:textId="77777777" w:rsidR="00D76D66" w:rsidRPr="002E7442" w:rsidRDefault="00D76D66" w:rsidP="002E7442">
      <w:pPr>
        <w:spacing w:before="120" w:after="120" w:line="240" w:lineRule="auto"/>
        <w:ind w:firstLine="709"/>
        <w:contextualSpacing/>
        <w:jc w:val="both"/>
        <w:rPr>
          <w:rFonts w:ascii="Roboto Condensed Light" w:hAnsi="Roboto Condensed Light"/>
          <w:color w:val="002060"/>
          <w:sz w:val="28"/>
          <w:szCs w:val="28"/>
          <w:lang w:val="uk-UA"/>
        </w:rPr>
      </w:pPr>
    </w:p>
    <w:p w14:paraId="3782D0E0" w14:textId="77777777" w:rsidR="00D76D66" w:rsidRPr="002E7442" w:rsidRDefault="00D76D66" w:rsidP="002E7442">
      <w:pPr>
        <w:spacing w:before="120" w:after="120" w:line="240" w:lineRule="auto"/>
        <w:ind w:firstLine="709"/>
        <w:contextualSpacing/>
        <w:jc w:val="both"/>
        <w:rPr>
          <w:rFonts w:ascii="Roboto Condensed Light" w:hAnsi="Roboto Condensed Light"/>
          <w:color w:val="002060"/>
          <w:sz w:val="28"/>
          <w:szCs w:val="28"/>
          <w:lang w:val="uk-UA"/>
        </w:rPr>
      </w:pPr>
    </w:p>
    <w:p w14:paraId="3093FA9E" w14:textId="77777777" w:rsidR="00D76D66" w:rsidRPr="002E7442" w:rsidRDefault="00D76D66" w:rsidP="002E7442">
      <w:pPr>
        <w:spacing w:before="120" w:after="120" w:line="240" w:lineRule="auto"/>
        <w:ind w:firstLine="709"/>
        <w:contextualSpacing/>
        <w:jc w:val="both"/>
        <w:rPr>
          <w:rFonts w:ascii="Roboto Condensed Light" w:hAnsi="Roboto Condensed Light"/>
          <w:color w:val="002060"/>
          <w:sz w:val="28"/>
          <w:szCs w:val="28"/>
          <w:lang w:val="uk-UA"/>
        </w:rPr>
      </w:pPr>
    </w:p>
    <w:p w14:paraId="38023FB0" w14:textId="77777777" w:rsidR="00D76D66" w:rsidRPr="002E7442" w:rsidRDefault="00D76D66" w:rsidP="002E7442">
      <w:pPr>
        <w:spacing w:before="120" w:after="120" w:line="240" w:lineRule="auto"/>
        <w:ind w:firstLine="709"/>
        <w:contextualSpacing/>
        <w:jc w:val="both"/>
        <w:rPr>
          <w:rFonts w:ascii="Roboto Condensed Light" w:hAnsi="Roboto Condensed Light"/>
          <w:color w:val="002060"/>
          <w:sz w:val="28"/>
          <w:szCs w:val="28"/>
          <w:lang w:val="uk-UA"/>
        </w:rPr>
      </w:pPr>
    </w:p>
    <w:p w14:paraId="495216EF" w14:textId="77777777" w:rsidR="00D76D66" w:rsidRPr="002E7442" w:rsidRDefault="00D76D66" w:rsidP="002E7442">
      <w:pPr>
        <w:spacing w:before="120" w:after="120"/>
        <w:jc w:val="both"/>
        <w:rPr>
          <w:rFonts w:ascii="Roboto Condensed Light" w:hAnsi="Roboto Condensed Light"/>
          <w:color w:val="002060"/>
          <w:sz w:val="28"/>
          <w:szCs w:val="28"/>
          <w:lang w:val="uk-UA"/>
        </w:rPr>
      </w:pPr>
    </w:p>
    <w:p w14:paraId="6D469A0D" w14:textId="77777777" w:rsidR="00D76D66" w:rsidRPr="002E7442" w:rsidRDefault="00D76D66" w:rsidP="002E7442">
      <w:pPr>
        <w:spacing w:before="120" w:after="120"/>
        <w:jc w:val="both"/>
        <w:rPr>
          <w:rFonts w:ascii="Roboto Condensed Light" w:hAnsi="Roboto Condensed Light"/>
          <w:color w:val="002060"/>
          <w:sz w:val="28"/>
          <w:szCs w:val="28"/>
          <w:lang w:val="uk-UA"/>
        </w:rPr>
      </w:pPr>
    </w:p>
    <w:p w14:paraId="4890CCA6" w14:textId="77777777" w:rsidR="00D76D66" w:rsidRPr="002E7442" w:rsidRDefault="00D76D66" w:rsidP="002E7442">
      <w:pPr>
        <w:spacing w:before="120" w:after="120"/>
        <w:jc w:val="both"/>
        <w:rPr>
          <w:rFonts w:ascii="Roboto Condensed Light" w:hAnsi="Roboto Condensed Light"/>
          <w:color w:val="002060"/>
          <w:sz w:val="28"/>
          <w:szCs w:val="28"/>
          <w:lang w:val="uk-UA"/>
        </w:rPr>
      </w:pPr>
    </w:p>
    <w:p w14:paraId="7607D3BE" w14:textId="77777777" w:rsidR="00D76D66" w:rsidRPr="002E7442" w:rsidRDefault="00D76D66"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25531F41" w14:textId="77777777" w:rsidR="00D76D66" w:rsidRPr="002E7442" w:rsidRDefault="00D76D66"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00E2C494" w14:textId="77777777" w:rsidR="00D76D66" w:rsidRPr="002E7442" w:rsidRDefault="00D76D66"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169C0B94" w14:textId="77777777" w:rsidR="00D76D66" w:rsidRPr="002E7442" w:rsidRDefault="00D76D66"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7B74EDE0" w14:textId="77777777" w:rsidR="00D76D66" w:rsidRPr="002E7442" w:rsidRDefault="00D76D66"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4FD6B029" w14:textId="77777777" w:rsidR="00D76D66" w:rsidRPr="002E7442" w:rsidRDefault="00D76D66"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7A30E7D6" w14:textId="77777777" w:rsidR="00D76D66" w:rsidRPr="002E7442" w:rsidRDefault="00D76D66"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413AFFDE" w14:textId="77777777" w:rsidR="00D76D66" w:rsidRPr="002E7442" w:rsidRDefault="00D76D66"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0F76BCB2" w14:textId="77777777" w:rsidR="00D76D66" w:rsidRPr="002E7442" w:rsidRDefault="00D76D66"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5931B25C" w14:textId="77777777" w:rsidR="00D76D66" w:rsidRPr="002E7442" w:rsidRDefault="00D76D66"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62944804" w14:textId="77777777" w:rsidR="00D76D66" w:rsidRPr="002E7442" w:rsidRDefault="00D76D66"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6D9B9E10" w14:textId="77777777" w:rsidR="00D76D66" w:rsidRPr="002E7442" w:rsidRDefault="00D76D66"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060BB923" w14:textId="77777777" w:rsidR="00D76D66" w:rsidRPr="002E7442" w:rsidRDefault="00D76D66"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0ACA27CB" w14:textId="77777777" w:rsidR="00D76D66" w:rsidRPr="002E7442" w:rsidRDefault="00D76D66"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08655371" w14:textId="77777777" w:rsidR="00D76D66" w:rsidRPr="002E7442" w:rsidRDefault="00D76D66"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323ECE79" w14:textId="77777777" w:rsidR="00D76D66" w:rsidRPr="002E7442" w:rsidRDefault="00D76D66"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2E83C92E" w14:textId="77777777" w:rsidR="00D76D66" w:rsidRPr="002E7442" w:rsidRDefault="00D76D66"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10C9BFA8" w14:textId="77777777" w:rsidR="00D76D66" w:rsidRPr="002E7442" w:rsidRDefault="00D76D66"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26CA509F" w14:textId="77777777" w:rsidR="00D76D66" w:rsidRPr="002E7442" w:rsidRDefault="00D76D66"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3A83AD44" w14:textId="77777777" w:rsidR="00D76D66" w:rsidRPr="002E7442" w:rsidRDefault="00D76D66"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689AEACF" w14:textId="77777777" w:rsidR="00D76D66" w:rsidRPr="002E7442" w:rsidRDefault="00D76D66"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1A2EF0A0" w14:textId="77777777" w:rsidR="00D76D66" w:rsidRPr="002E7442" w:rsidRDefault="00D76D66"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15D1F368" w14:textId="77777777" w:rsidR="00D76D66" w:rsidRPr="002E7442" w:rsidRDefault="00D76D66"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3273A8FC" w14:textId="77777777" w:rsidR="00D76D66" w:rsidRPr="002E7442" w:rsidRDefault="00D76D66"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1A269AF9" w14:textId="77777777" w:rsidR="00D76D66" w:rsidRPr="002E7442" w:rsidRDefault="00D76D66"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56140A9D" w14:textId="77777777" w:rsidR="00D76D66" w:rsidRPr="002E7442" w:rsidRDefault="00D76D66"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59E7FFCD" w14:textId="77777777" w:rsidR="00D76D66" w:rsidRDefault="00D76D66"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344D425A" w14:textId="77777777" w:rsidR="00C41FFA" w:rsidRDefault="00C41FFA"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12F7393C" w14:textId="77777777" w:rsidR="00C41FFA" w:rsidRDefault="00C41FFA"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315B71AA" w14:textId="77777777" w:rsidR="00C41FFA" w:rsidRDefault="00C41FFA"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1C244972" w14:textId="77777777" w:rsidR="00C41FFA" w:rsidRDefault="00C41FFA"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37226737" w14:textId="77777777" w:rsidR="00C41FFA" w:rsidRDefault="00C41FFA"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3DDE89CA" w14:textId="77777777" w:rsidR="00C41FFA" w:rsidRDefault="00C41FFA"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1D58D7F0" w14:textId="77777777" w:rsidR="00C41FFA" w:rsidRDefault="00C41FFA"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7460C596" w14:textId="77777777" w:rsidR="00C41FFA" w:rsidRDefault="00C41FFA"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3F88FC8F" w14:textId="77777777" w:rsidR="00C41FFA" w:rsidRDefault="00C41FFA"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054DD78A" w14:textId="77777777" w:rsidR="00C41FFA" w:rsidRDefault="00C41FFA"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16527797" w14:textId="77777777" w:rsidR="00C41FFA" w:rsidRDefault="00C41FFA"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74C2A701" w14:textId="77777777" w:rsidR="00C41FFA" w:rsidRDefault="00C41FFA"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6A8DD8AE" w14:textId="77777777" w:rsidR="00C41FFA" w:rsidRDefault="00C41FFA"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5EBE8D36" w14:textId="77777777" w:rsidR="00C41FFA" w:rsidRDefault="00C41FFA"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4F3C3013" w14:textId="77777777" w:rsidR="00C41FFA" w:rsidRDefault="00C41FFA"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530D327A" w14:textId="77777777" w:rsidR="00C41FFA" w:rsidRDefault="00C41FFA"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3C56498A" w14:textId="77777777" w:rsidR="00C41FFA" w:rsidRDefault="00C41FFA"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554FF718" w14:textId="77777777" w:rsidR="00C41FFA" w:rsidRDefault="00C41FFA"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77C723E4" w14:textId="77777777" w:rsidR="00C41FFA" w:rsidRDefault="00C41FFA"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2DB8C94E" w14:textId="77777777" w:rsidR="00C41FFA" w:rsidRDefault="00C41FFA"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250F8955" w14:textId="77777777" w:rsidR="00C41FFA" w:rsidRDefault="00C41FFA"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60144D1B" w14:textId="77777777" w:rsidR="00C41FFA" w:rsidRDefault="00C41FFA"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05DEECBD" w14:textId="77777777" w:rsidR="00C41FFA" w:rsidRDefault="00C41FFA"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542CBFAA" w14:textId="77777777" w:rsidR="00C41FFA" w:rsidRDefault="00C41FFA"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53C1AEA7" w14:textId="77777777" w:rsidR="00C41FFA" w:rsidRDefault="00C41FFA"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48562AF6" w14:textId="77777777" w:rsidR="00C41FFA" w:rsidRDefault="00C41FFA"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2CBB0798" w14:textId="77777777" w:rsidR="00C41FFA" w:rsidRDefault="00C41FFA"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1E1F1F19" w14:textId="77777777" w:rsidR="00C41FFA" w:rsidRPr="002E7442" w:rsidRDefault="00C41FFA" w:rsidP="00D76D66">
      <w:pPr>
        <w:tabs>
          <w:tab w:val="center" w:pos="4677"/>
          <w:tab w:val="right" w:pos="9355"/>
        </w:tabs>
        <w:spacing w:after="0" w:line="240" w:lineRule="auto"/>
        <w:jc w:val="both"/>
        <w:rPr>
          <w:rFonts w:ascii="Roboto Condensed Light" w:hAnsi="Roboto Condensed Light"/>
          <w:color w:val="002060"/>
          <w:sz w:val="24"/>
          <w:szCs w:val="24"/>
          <w:lang w:val="uk-UA"/>
        </w:rPr>
      </w:pPr>
    </w:p>
    <w:p w14:paraId="2AF8C37F" w14:textId="73EB7D25" w:rsidR="00D76D66" w:rsidRPr="002E7442" w:rsidRDefault="00C41FFA" w:rsidP="00D76D66">
      <w:pPr>
        <w:tabs>
          <w:tab w:val="center" w:pos="4677"/>
          <w:tab w:val="right" w:pos="9355"/>
        </w:tabs>
        <w:spacing w:after="0" w:line="240" w:lineRule="auto"/>
        <w:jc w:val="both"/>
        <w:rPr>
          <w:rFonts w:ascii="Roboto Condensed Light" w:hAnsi="Roboto Condensed Light"/>
          <w:color w:val="002060"/>
          <w:sz w:val="24"/>
          <w:szCs w:val="24"/>
          <w:lang w:val="uk-UA"/>
        </w:rPr>
      </w:pPr>
      <w:r>
        <w:rPr>
          <w:rFonts w:ascii="Roboto Condensed Light" w:hAnsi="Roboto Condensed Light"/>
          <w:color w:val="002060"/>
          <w:sz w:val="24"/>
          <w:szCs w:val="24"/>
          <w:lang w:val="uk-UA"/>
        </w:rPr>
        <w:t xml:space="preserve">Аналітична довідка за результатами вивчення судової практики </w:t>
      </w:r>
      <w:r w:rsidR="00AA0303">
        <w:rPr>
          <w:rFonts w:ascii="Roboto Condensed Light" w:hAnsi="Roboto Condensed Light"/>
          <w:color w:val="002060"/>
          <w:sz w:val="24"/>
          <w:szCs w:val="24"/>
          <w:lang w:val="uk-UA"/>
        </w:rPr>
        <w:t xml:space="preserve">Верховного Суду стосовно </w:t>
      </w:r>
      <w:r>
        <w:rPr>
          <w:rFonts w:ascii="Roboto Condensed Light" w:hAnsi="Roboto Condensed Light"/>
          <w:color w:val="002060"/>
          <w:sz w:val="24"/>
          <w:szCs w:val="24"/>
          <w:lang w:val="uk-UA"/>
        </w:rPr>
        <w:t xml:space="preserve">визнання недійсними правочинів боржника, щодо якого відкрито провадження у справі про банкрутство </w:t>
      </w:r>
      <w:r w:rsidR="00D76D66" w:rsidRPr="002E7442">
        <w:rPr>
          <w:rFonts w:ascii="Roboto Condensed Light" w:hAnsi="Roboto Condensed Light"/>
          <w:color w:val="002060"/>
          <w:sz w:val="24"/>
          <w:szCs w:val="24"/>
          <w:lang w:val="uk-UA"/>
        </w:rPr>
        <w:t>/ упоряд. управління забезпечення роботи судової палати для розгляду справ про банкрутство КГС ВС. Київ, 202</w:t>
      </w:r>
      <w:r>
        <w:rPr>
          <w:rFonts w:ascii="Roboto Condensed Light" w:hAnsi="Roboto Condensed Light"/>
          <w:color w:val="002060"/>
          <w:sz w:val="24"/>
          <w:szCs w:val="24"/>
          <w:lang w:val="uk-UA"/>
        </w:rPr>
        <w:t>2</w:t>
      </w:r>
      <w:r w:rsidR="00D76D66" w:rsidRPr="002E7442">
        <w:rPr>
          <w:rFonts w:ascii="Roboto Condensed Light" w:hAnsi="Roboto Condensed Light"/>
          <w:color w:val="002060"/>
          <w:sz w:val="24"/>
          <w:szCs w:val="24"/>
          <w:lang w:val="uk-UA"/>
        </w:rPr>
        <w:t xml:space="preserve">. </w:t>
      </w:r>
      <w:r w:rsidR="00B942A1">
        <w:rPr>
          <w:rFonts w:ascii="Roboto Condensed Light" w:hAnsi="Roboto Condensed Light"/>
          <w:color w:val="002060"/>
          <w:sz w:val="24"/>
          <w:szCs w:val="24"/>
          <w:lang w:val="uk-UA"/>
        </w:rPr>
        <w:t xml:space="preserve">11 </w:t>
      </w:r>
      <w:r w:rsidR="00D76D66" w:rsidRPr="002E7442">
        <w:rPr>
          <w:rFonts w:ascii="Roboto Condensed Light" w:hAnsi="Roboto Condensed Light"/>
          <w:color w:val="002060"/>
          <w:sz w:val="24"/>
          <w:szCs w:val="24"/>
          <w:lang w:val="uk-UA"/>
        </w:rPr>
        <w:t>c.</w:t>
      </w:r>
    </w:p>
    <w:p w14:paraId="2470A892" w14:textId="77777777" w:rsidR="00D76D66" w:rsidRPr="002E7442" w:rsidRDefault="00D76D66" w:rsidP="00D76D66">
      <w:pPr>
        <w:tabs>
          <w:tab w:val="center" w:pos="4677"/>
          <w:tab w:val="right" w:pos="9355"/>
        </w:tabs>
        <w:spacing w:after="0" w:line="240" w:lineRule="auto"/>
        <w:rPr>
          <w:rFonts w:ascii="Roboto Condensed Light" w:hAnsi="Roboto Condensed Light"/>
          <w:color w:val="002060"/>
          <w:sz w:val="24"/>
          <w:szCs w:val="24"/>
          <w:lang w:val="uk-UA"/>
        </w:rPr>
      </w:pPr>
    </w:p>
    <w:p w14:paraId="10FF9CD1" w14:textId="77777777" w:rsidR="00D76D66" w:rsidRPr="002E7442" w:rsidRDefault="00D76D66" w:rsidP="00D76D66">
      <w:pPr>
        <w:jc w:val="both"/>
        <w:rPr>
          <w:rFonts w:ascii="Roboto Condensed Light" w:hAnsi="Roboto Condensed Light"/>
          <w:color w:val="002060"/>
          <w:lang w:val="uk-UA"/>
        </w:rPr>
      </w:pPr>
      <w:r w:rsidRPr="002E7442">
        <w:rPr>
          <w:rFonts w:ascii="Roboto Condensed Light" w:hAnsi="Roboto Condensed Light"/>
          <w:b/>
          <w:color w:val="002060"/>
          <w:u w:val="single"/>
          <w:lang w:val="uk-UA"/>
        </w:rPr>
        <w:t>Застереження</w:t>
      </w:r>
      <w:r w:rsidRPr="002E7442">
        <w:rPr>
          <w:rFonts w:ascii="Roboto Condensed Light" w:hAnsi="Roboto Condensed Light"/>
          <w:color w:val="002060"/>
          <w:lang w:val="uk-UA"/>
        </w:rPr>
        <w:t>: видання містить короткий огляд деяких судових рішень. У кожному з них викладено лише основний висновок щодо правового питання, яке виникло у справі. Для правильного розуміння висловленої в судовому рішенні правової позиції необхідно ознайомитися з його повним текстом, розміщеним у Єдиному державному реєстрі судових рішень.</w:t>
      </w:r>
    </w:p>
    <w:p w14:paraId="392FC51C" w14:textId="77777777" w:rsidR="00D76D66" w:rsidRPr="002E7442" w:rsidRDefault="00D76D66" w:rsidP="00D76D66">
      <w:pPr>
        <w:jc w:val="both"/>
        <w:rPr>
          <w:rFonts w:ascii="Roboto Condensed Light" w:hAnsi="Roboto Condensed Light"/>
          <w:color w:val="002060"/>
          <w:lang w:val="uk-UA"/>
        </w:rPr>
      </w:pPr>
    </w:p>
    <w:p w14:paraId="78A98C13" w14:textId="77777777" w:rsidR="00D76D66" w:rsidRPr="002E7442" w:rsidRDefault="00D76D66" w:rsidP="00D76D66">
      <w:pPr>
        <w:rPr>
          <w:rFonts w:ascii="Roboto Condensed Light" w:hAnsi="Roboto Condensed Light" w:cs="Arial"/>
          <w:color w:val="000000"/>
          <w:sz w:val="28"/>
          <w:szCs w:val="28"/>
          <w:lang w:val="uk-UA"/>
        </w:rPr>
        <w:sectPr w:rsidR="00D76D66" w:rsidRPr="002E7442" w:rsidSect="000D7693">
          <w:headerReference w:type="default" r:id="rId8"/>
          <w:footerReference w:type="default" r:id="rId9"/>
          <w:headerReference w:type="first" r:id="rId10"/>
          <w:pgSz w:w="11906" w:h="16838"/>
          <w:pgMar w:top="720" w:right="720" w:bottom="720" w:left="720" w:header="737" w:footer="397" w:gutter="0"/>
          <w:cols w:space="708"/>
          <w:titlePg/>
          <w:docGrid w:linePitch="360"/>
        </w:sectPr>
      </w:pPr>
    </w:p>
    <w:p w14:paraId="1B6FAAFE" w14:textId="77777777" w:rsidR="00D76D66" w:rsidRPr="002E7442" w:rsidRDefault="00D76D66" w:rsidP="00D76D66">
      <w:pPr>
        <w:rPr>
          <w:rFonts w:ascii="Roboto Condensed Light" w:hAnsi="Roboto Condensed Light"/>
          <w:sz w:val="28"/>
          <w:szCs w:val="28"/>
          <w:lang w:val="uk-UA"/>
        </w:rPr>
      </w:pPr>
    </w:p>
    <w:p w14:paraId="25FF8FF1" w14:textId="77777777" w:rsidR="00D76D66" w:rsidRPr="002E7442" w:rsidRDefault="00D76D66" w:rsidP="00D76D66">
      <w:pPr>
        <w:rPr>
          <w:rFonts w:ascii="Roboto Condensed Light" w:hAnsi="Roboto Condensed Light"/>
          <w:sz w:val="28"/>
          <w:szCs w:val="28"/>
          <w:lang w:val="uk-UA"/>
        </w:rPr>
      </w:pPr>
    </w:p>
    <w:p w14:paraId="5841D6D5" w14:textId="77777777" w:rsidR="00D76D66" w:rsidRPr="002E7442" w:rsidRDefault="00D76D66" w:rsidP="00D76D66">
      <w:pPr>
        <w:rPr>
          <w:rFonts w:ascii="Roboto Condensed Light" w:hAnsi="Roboto Condensed Light"/>
          <w:sz w:val="28"/>
          <w:szCs w:val="28"/>
          <w:lang w:val="uk-UA"/>
        </w:rPr>
      </w:pPr>
    </w:p>
    <w:p w14:paraId="70DB91C0" w14:textId="77777777" w:rsidR="00D76D66" w:rsidRPr="002E7442" w:rsidRDefault="00D76D66" w:rsidP="00D76D66">
      <w:pPr>
        <w:rPr>
          <w:rFonts w:ascii="Roboto Condensed Light" w:hAnsi="Roboto Condensed Light"/>
          <w:sz w:val="28"/>
          <w:szCs w:val="28"/>
          <w:lang w:val="uk-UA"/>
        </w:rPr>
      </w:pPr>
    </w:p>
    <w:p w14:paraId="327373ED" w14:textId="77777777" w:rsidR="00D76D66" w:rsidRPr="002E7442" w:rsidRDefault="00D76D66" w:rsidP="00D76D66">
      <w:pPr>
        <w:rPr>
          <w:rFonts w:ascii="Roboto Condensed Light" w:hAnsi="Roboto Condensed Light"/>
          <w:sz w:val="28"/>
          <w:szCs w:val="28"/>
          <w:lang w:val="uk-UA"/>
        </w:rPr>
      </w:pPr>
    </w:p>
    <w:p w14:paraId="12332AA2" w14:textId="77777777" w:rsidR="00D76D66" w:rsidRPr="002E7442" w:rsidRDefault="00D76D66" w:rsidP="00D76D66">
      <w:pPr>
        <w:rPr>
          <w:rFonts w:ascii="Roboto Condensed Light" w:hAnsi="Roboto Condensed Light"/>
          <w:sz w:val="28"/>
          <w:szCs w:val="28"/>
          <w:lang w:val="uk-UA"/>
        </w:rPr>
      </w:pPr>
    </w:p>
    <w:p w14:paraId="4FF75308" w14:textId="77777777" w:rsidR="00D76D66" w:rsidRPr="002E7442" w:rsidRDefault="00D76D66" w:rsidP="00D76D66">
      <w:pPr>
        <w:rPr>
          <w:rFonts w:ascii="Roboto Condensed Light" w:hAnsi="Roboto Condensed Light"/>
          <w:sz w:val="28"/>
          <w:szCs w:val="28"/>
          <w:lang w:val="uk-UA"/>
        </w:rPr>
      </w:pPr>
    </w:p>
    <w:p w14:paraId="5E392D00" w14:textId="77777777" w:rsidR="00D76D66" w:rsidRPr="002E7442" w:rsidRDefault="00D76D66" w:rsidP="00D76D66">
      <w:pPr>
        <w:rPr>
          <w:rFonts w:ascii="Roboto Condensed Light" w:hAnsi="Roboto Condensed Light"/>
          <w:sz w:val="28"/>
          <w:szCs w:val="28"/>
          <w:lang w:val="uk-UA"/>
        </w:rPr>
      </w:pPr>
    </w:p>
    <w:p w14:paraId="528043B2" w14:textId="77777777" w:rsidR="00D76D66" w:rsidRPr="002E7442" w:rsidRDefault="00D76D66" w:rsidP="00D76D66">
      <w:pPr>
        <w:rPr>
          <w:rFonts w:ascii="Roboto Condensed Light" w:hAnsi="Roboto Condensed Light"/>
          <w:sz w:val="28"/>
          <w:szCs w:val="28"/>
          <w:lang w:val="uk-UA"/>
        </w:rPr>
      </w:pPr>
    </w:p>
    <w:p w14:paraId="1DB1F6AE" w14:textId="77777777" w:rsidR="00D76D66" w:rsidRPr="002E7442" w:rsidRDefault="00D76D66" w:rsidP="00D76D66">
      <w:pPr>
        <w:rPr>
          <w:rFonts w:ascii="Roboto Condensed Light" w:hAnsi="Roboto Condensed Light"/>
          <w:sz w:val="28"/>
          <w:szCs w:val="28"/>
          <w:lang w:val="uk-UA"/>
        </w:rPr>
      </w:pPr>
    </w:p>
    <w:p w14:paraId="4F514415" w14:textId="77777777" w:rsidR="00D76D66" w:rsidRPr="002E7442" w:rsidRDefault="00D76D66" w:rsidP="00D76D66">
      <w:pPr>
        <w:rPr>
          <w:rFonts w:ascii="Roboto Condensed Light" w:hAnsi="Roboto Condensed Light"/>
          <w:sz w:val="28"/>
          <w:szCs w:val="28"/>
          <w:lang w:val="uk-UA"/>
        </w:rPr>
      </w:pPr>
    </w:p>
    <w:p w14:paraId="7BADAF6B" w14:textId="77777777" w:rsidR="00D76D66" w:rsidRPr="002E7442" w:rsidRDefault="00D76D66" w:rsidP="00D76D66">
      <w:pPr>
        <w:rPr>
          <w:rFonts w:ascii="Roboto Condensed Light" w:hAnsi="Roboto Condensed Light"/>
          <w:sz w:val="28"/>
          <w:szCs w:val="28"/>
          <w:lang w:val="uk-UA"/>
        </w:rPr>
      </w:pPr>
    </w:p>
    <w:p w14:paraId="512F9B40" w14:textId="77777777" w:rsidR="00D76D66" w:rsidRPr="002E7442" w:rsidRDefault="00D76D66" w:rsidP="00D76D66">
      <w:pPr>
        <w:rPr>
          <w:rFonts w:ascii="Roboto Condensed Light" w:hAnsi="Roboto Condensed Light"/>
          <w:sz w:val="28"/>
          <w:szCs w:val="28"/>
          <w:lang w:val="uk-UA"/>
        </w:rPr>
      </w:pPr>
    </w:p>
    <w:p w14:paraId="2A63B800" w14:textId="77777777" w:rsidR="00D76D66" w:rsidRPr="002E7442" w:rsidRDefault="00D76D66" w:rsidP="00D76D66">
      <w:pPr>
        <w:rPr>
          <w:rFonts w:ascii="Roboto Condensed Light" w:hAnsi="Roboto Condensed Light"/>
          <w:sz w:val="28"/>
          <w:szCs w:val="28"/>
          <w:lang w:val="uk-UA"/>
        </w:rPr>
      </w:pPr>
    </w:p>
    <w:p w14:paraId="4E9691FE" w14:textId="77777777" w:rsidR="00D76D66" w:rsidRPr="002E7442" w:rsidRDefault="00D76D66" w:rsidP="00D76D66">
      <w:pPr>
        <w:rPr>
          <w:rFonts w:ascii="Roboto Condensed Light" w:hAnsi="Roboto Condensed Light"/>
          <w:sz w:val="28"/>
          <w:szCs w:val="28"/>
          <w:lang w:val="uk-UA"/>
        </w:rPr>
      </w:pPr>
    </w:p>
    <w:p w14:paraId="016BADBF" w14:textId="77777777" w:rsidR="00D76D66" w:rsidRPr="002E7442" w:rsidRDefault="00D76D66" w:rsidP="00D76D66">
      <w:pPr>
        <w:rPr>
          <w:lang w:val="uk-UA"/>
        </w:rPr>
      </w:pPr>
    </w:p>
    <w:p w14:paraId="1AF51E27" w14:textId="77777777" w:rsidR="00965706" w:rsidRPr="002E7442" w:rsidRDefault="00B6535D">
      <w:pPr>
        <w:rPr>
          <w:lang w:val="uk-UA"/>
        </w:rPr>
      </w:pPr>
    </w:p>
    <w:sectPr w:rsidR="00965706" w:rsidRPr="002E7442" w:rsidSect="000D7693">
      <w:headerReference w:type="first" r:id="rId11"/>
      <w:footerReference w:type="first" r:id="rId12"/>
      <w:pgSz w:w="11906" w:h="16838"/>
      <w:pgMar w:top="1134" w:right="850" w:bottom="1134" w:left="1701" w:header="73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C282B" w14:textId="77777777" w:rsidR="00767FA5" w:rsidRDefault="00767FA5" w:rsidP="002E7442">
      <w:pPr>
        <w:spacing w:after="0" w:line="240" w:lineRule="auto"/>
      </w:pPr>
      <w:r>
        <w:separator/>
      </w:r>
    </w:p>
  </w:endnote>
  <w:endnote w:type="continuationSeparator" w:id="0">
    <w:p w14:paraId="6D36935D" w14:textId="77777777" w:rsidR="00767FA5" w:rsidRDefault="00767FA5" w:rsidP="002E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Roboto Condensed Light">
    <w:panose1 w:val="02000000000000000000"/>
    <w:charset w:val="CC"/>
    <w:family w:val="auto"/>
    <w:pitch w:val="variable"/>
    <w:sig w:usb0="E00002FF" w:usb1="5000205B" w:usb2="0000002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96B2" w14:textId="77777777" w:rsidR="004D2A11" w:rsidRPr="002F3A57" w:rsidRDefault="00EC79A4">
    <w:pPr>
      <w:pStyle w:val="a6"/>
      <w:rPr>
        <w:rFonts w:ascii="Roboto Condensed Light" w:hAnsi="Roboto Condensed Light"/>
        <w:color w:val="002060"/>
        <w:sz w:val="24"/>
        <w:szCs w:val="24"/>
      </w:rPr>
    </w:pPr>
    <w:r w:rsidRPr="002F3A57">
      <w:rPr>
        <w:rFonts w:ascii="Roboto Condensed Light" w:hAnsi="Roboto Condensed Light"/>
        <w:color w:val="002060"/>
        <w:sz w:val="24"/>
        <w:szCs w:val="24"/>
      </w:rPr>
      <w:fldChar w:fldCharType="begin"/>
    </w:r>
    <w:r w:rsidRPr="002F3A57">
      <w:rPr>
        <w:rFonts w:ascii="Roboto Condensed Light" w:hAnsi="Roboto Condensed Light"/>
        <w:color w:val="002060"/>
        <w:sz w:val="24"/>
        <w:szCs w:val="24"/>
      </w:rPr>
      <w:instrText>PAGE   \* MERGEFORMAT</w:instrText>
    </w:r>
    <w:r w:rsidRPr="002F3A57">
      <w:rPr>
        <w:rFonts w:ascii="Roboto Condensed Light" w:hAnsi="Roboto Condensed Light"/>
        <w:color w:val="002060"/>
        <w:sz w:val="24"/>
        <w:szCs w:val="24"/>
      </w:rPr>
      <w:fldChar w:fldCharType="separate"/>
    </w:r>
    <w:r w:rsidR="008B1504">
      <w:rPr>
        <w:rFonts w:ascii="Roboto Condensed Light" w:hAnsi="Roboto Condensed Light"/>
        <w:noProof/>
        <w:color w:val="002060"/>
        <w:sz w:val="24"/>
        <w:szCs w:val="24"/>
      </w:rPr>
      <w:t>10</w:t>
    </w:r>
    <w:r w:rsidRPr="002F3A57">
      <w:rPr>
        <w:rFonts w:ascii="Roboto Condensed Light" w:hAnsi="Roboto Condensed Light"/>
        <w:color w:val="002060"/>
        <w:sz w:val="24"/>
        <w:szCs w:val="24"/>
      </w:rPr>
      <w:fldChar w:fldCharType="end"/>
    </w:r>
    <w:r>
      <w:rPr>
        <w:rFonts w:ascii="Roboto Condensed Light" w:hAnsi="Roboto Condensed Light"/>
        <w:color w:val="002060"/>
        <w:sz w:val="24"/>
        <w:szCs w:val="24"/>
        <w:lang w:val="uk-UA"/>
      </w:rPr>
      <w:t xml:space="preserve"> </w:t>
    </w:r>
    <w:r w:rsidR="00B42372">
      <w:rPr>
        <w:rFonts w:ascii="Roboto Condensed Light" w:hAnsi="Roboto Condensed Light"/>
        <w:color w:val="002060"/>
        <w:sz w:val="24"/>
        <w:szCs w:val="24"/>
        <w:lang w:val="uk-UA"/>
      </w:rPr>
      <w:t xml:space="preserve">          </w:t>
    </w:r>
    <w:r w:rsidR="002E7442">
      <w:rPr>
        <w:rFonts w:ascii="Roboto Condensed Light" w:hAnsi="Roboto Condensed Light"/>
        <w:color w:val="002060"/>
        <w:sz w:val="24"/>
        <w:szCs w:val="24"/>
        <w:lang w:val="uk-UA"/>
      </w:rPr>
      <w:t xml:space="preserve">Лютий </w:t>
    </w:r>
    <w:r>
      <w:rPr>
        <w:rFonts w:ascii="Roboto Condensed Light" w:hAnsi="Roboto Condensed Light"/>
        <w:color w:val="002060"/>
        <w:sz w:val="24"/>
        <w:szCs w:val="24"/>
        <w:lang w:val="uk-UA"/>
      </w:rPr>
      <w:t xml:space="preserve"> 202</w:t>
    </w:r>
    <w:r w:rsidR="002E7442">
      <w:rPr>
        <w:rFonts w:ascii="Roboto Condensed Light" w:hAnsi="Roboto Condensed Light"/>
        <w:color w:val="002060"/>
        <w:sz w:val="24"/>
        <w:szCs w:val="24"/>
        <w:lang w:val="uk-UA"/>
      </w:rPr>
      <w:t>2</w:t>
    </w:r>
    <w:r>
      <w:rPr>
        <w:rFonts w:ascii="Roboto Condensed Light" w:hAnsi="Roboto Condensed Light"/>
        <w:color w:val="002060"/>
        <w:sz w:val="24"/>
        <w:szCs w:val="24"/>
        <w:lang w:val="uk-UA"/>
      </w:rPr>
      <w:t xml:space="preserve"> року</w:t>
    </w:r>
  </w:p>
  <w:p w14:paraId="3A8EFF69" w14:textId="77777777" w:rsidR="004D2A11" w:rsidRDefault="00B6535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3E58" w14:textId="77777777" w:rsidR="004D2A11" w:rsidRPr="00C96810" w:rsidRDefault="00EC79A4" w:rsidP="000D7693">
    <w:pPr>
      <w:spacing w:before="120" w:after="120"/>
      <w:rPr>
        <w:rFonts w:ascii="Roboto Condensed Light" w:hAnsi="Roboto Condensed Light"/>
        <w:color w:val="FFFFFF"/>
        <w:sz w:val="30"/>
        <w:szCs w:val="30"/>
        <w:lang w:val="uk-UA"/>
      </w:rPr>
    </w:pPr>
    <w:r w:rsidRPr="00C96810">
      <w:rPr>
        <w:rFonts w:ascii="Roboto Condensed Light" w:hAnsi="Roboto Condensed Light"/>
        <w:color w:val="FFFFFF"/>
        <w:sz w:val="30"/>
        <w:szCs w:val="30"/>
        <w:lang w:val="uk-UA"/>
      </w:rPr>
      <w:t>Стежте за нами онлайн</w:t>
    </w:r>
  </w:p>
  <w:p w14:paraId="43656C38" w14:textId="77777777" w:rsidR="004D2A11" w:rsidRPr="00C96810" w:rsidRDefault="00EC79A4" w:rsidP="000D7693">
    <w:pPr>
      <w:spacing w:before="120" w:after="120"/>
      <w:rPr>
        <w:rFonts w:ascii="Roboto Condensed Light" w:hAnsi="Roboto Condensed Light"/>
        <w:color w:val="FFFFFF"/>
        <w:sz w:val="30"/>
        <w:szCs w:val="30"/>
        <w:lang w:val="en-US"/>
      </w:rPr>
    </w:pPr>
    <w:r w:rsidRPr="00C96810">
      <w:rPr>
        <w:rFonts w:ascii="Roboto Condensed Light" w:hAnsi="Roboto Condensed Light"/>
        <w:color w:val="FFFFFF"/>
        <w:sz w:val="30"/>
        <w:szCs w:val="30"/>
        <w:lang w:val="en-US"/>
      </w:rPr>
      <w:t>fb.com/supremecourt.ua</w:t>
    </w:r>
  </w:p>
  <w:p w14:paraId="24F5674E" w14:textId="77777777" w:rsidR="004D2A11" w:rsidRPr="00CE58A8" w:rsidRDefault="00B6535D" w:rsidP="000D7693">
    <w:pPr>
      <w:spacing w:before="120" w:after="120"/>
      <w:rPr>
        <w:rFonts w:ascii="Roboto Condensed Light" w:hAnsi="Roboto Condensed Light"/>
        <w:b/>
        <w:i/>
        <w:color w:val="FFFFFF"/>
        <w:sz w:val="38"/>
        <w:szCs w:val="38"/>
        <w:lang w:val="en-US"/>
      </w:rPr>
    </w:pPr>
    <w:hyperlink r:id="rId1" w:history="1">
      <w:r w:rsidR="00EC79A4" w:rsidRPr="00C96810">
        <w:rPr>
          <w:rStyle w:val="a3"/>
          <w:rFonts w:ascii="Roboto Condensed Light" w:hAnsi="Roboto Condensed Light"/>
          <w:b w:val="0"/>
          <w:i w:val="0"/>
          <w:color w:val="FFFFFF"/>
          <w:sz w:val="30"/>
          <w:szCs w:val="30"/>
          <w:u w:val="none"/>
          <w:lang w:val="en-US"/>
        </w:rPr>
        <w:t>t.me/supremecourtua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44D8B" w14:textId="77777777" w:rsidR="00767FA5" w:rsidRDefault="00767FA5" w:rsidP="002E7442">
      <w:pPr>
        <w:spacing w:after="0" w:line="240" w:lineRule="auto"/>
      </w:pPr>
      <w:r>
        <w:separator/>
      </w:r>
    </w:p>
  </w:footnote>
  <w:footnote w:type="continuationSeparator" w:id="0">
    <w:p w14:paraId="33206517" w14:textId="77777777" w:rsidR="00767FA5" w:rsidRDefault="00767FA5" w:rsidP="002E7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9C34" w14:textId="77777777" w:rsidR="004D2A11" w:rsidRDefault="00EC79A4">
    <w:pPr>
      <w:pStyle w:val="a4"/>
    </w:pPr>
    <w:r>
      <w:rPr>
        <w:noProof/>
        <w:lang w:val="uk-UA" w:eastAsia="uk-UA"/>
      </w:rPr>
      <mc:AlternateContent>
        <mc:Choice Requires="wps">
          <w:drawing>
            <wp:anchor distT="0" distB="0" distL="114300" distR="114300" simplePos="0" relativeHeight="251656192" behindDoc="0" locked="0" layoutInCell="1" allowOverlap="1" wp14:anchorId="000B6380" wp14:editId="4FF4D6F4">
              <wp:simplePos x="0" y="0"/>
              <wp:positionH relativeFrom="column">
                <wp:posOffset>-1089025</wp:posOffset>
              </wp:positionH>
              <wp:positionV relativeFrom="paragraph">
                <wp:posOffset>-273050</wp:posOffset>
              </wp:positionV>
              <wp:extent cx="7762875" cy="379730"/>
              <wp:effectExtent l="0" t="0" r="9525" b="1270"/>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62875" cy="379730"/>
                      </a:xfrm>
                      <a:prstGeom prst="rect">
                        <a:avLst/>
                      </a:prstGeom>
                      <a:solidFill>
                        <a:srgbClr val="0029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0773F7" w14:textId="77777777" w:rsidR="004D2A11" w:rsidRPr="002D7111" w:rsidRDefault="002E7442" w:rsidP="000D7693">
                          <w:pPr>
                            <w:ind w:left="1560"/>
                            <w:rPr>
                              <w:rFonts w:ascii="Roboto Condensed Light" w:hAnsi="Roboto Condensed Light"/>
                              <w:sz w:val="36"/>
                              <w:szCs w:val="36"/>
                              <w:lang w:val="uk-UA"/>
                            </w:rPr>
                          </w:pPr>
                          <w:r>
                            <w:rPr>
                              <w:rFonts w:ascii="Roboto Condensed Light" w:hAnsi="Roboto Condensed Light"/>
                              <w:sz w:val="36"/>
                              <w:szCs w:val="36"/>
                              <w:lang w:val="uk-UA"/>
                            </w:rPr>
                            <w:t xml:space="preserve">Аналітична довідка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B6380" id="Прямокутник 2" o:spid="_x0000_s1026" style="position:absolute;margin-left:-85.75pt;margin-top:-21.5pt;width:611.25pt;height:2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" fillcolor="#002949" stroked="f" strokeweight="1pt">
              <v:textbox>
                <w:txbxContent>
                  <w:p w14:paraId="0D0773F7" w14:textId="77777777" w:rsidR="004D2A11" w:rsidRPr="002D7111" w:rsidRDefault="002E7442" w:rsidP="000D7693">
                    <w:pPr>
                      <w:ind w:left="1560"/>
                      <w:rPr>
                        <w:rFonts w:ascii="Roboto Condensed Light" w:hAnsi="Roboto Condensed Light"/>
                        <w:sz w:val="36"/>
                        <w:szCs w:val="36"/>
                        <w:lang w:val="uk-UA"/>
                      </w:rPr>
                    </w:pPr>
                    <w:r>
                      <w:rPr>
                        <w:rFonts w:ascii="Roboto Condensed Light" w:hAnsi="Roboto Condensed Light"/>
                        <w:sz w:val="36"/>
                        <w:szCs w:val="36"/>
                        <w:lang w:val="uk-UA"/>
                      </w:rPr>
                      <w:t xml:space="preserve">Аналітична довідка </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3297" w14:textId="77777777" w:rsidR="004D2A11" w:rsidRDefault="00EC79A4" w:rsidP="000D7693">
    <w:pPr>
      <w:pStyle w:val="a4"/>
      <w:tabs>
        <w:tab w:val="clear" w:pos="4677"/>
        <w:tab w:val="clear" w:pos="9355"/>
        <w:tab w:val="left" w:pos="3070"/>
      </w:tabs>
    </w:pPr>
    <w:r>
      <w:rPr>
        <w:noProof/>
        <w:lang w:val="uk-UA" w:eastAsia="uk-UA"/>
      </w:rPr>
      <mc:AlternateContent>
        <mc:Choice Requires="wps">
          <w:drawing>
            <wp:anchor distT="0" distB="0" distL="114300" distR="114300" simplePos="0" relativeHeight="251658240" behindDoc="1" locked="0" layoutInCell="1" allowOverlap="1" wp14:anchorId="7EE723FB" wp14:editId="045C5DC2">
              <wp:simplePos x="0" y="0"/>
              <wp:positionH relativeFrom="page">
                <wp:align>left</wp:align>
              </wp:positionH>
              <wp:positionV relativeFrom="paragraph">
                <wp:posOffset>-525145</wp:posOffset>
              </wp:positionV>
              <wp:extent cx="7562850" cy="10795000"/>
              <wp:effectExtent l="0" t="0" r="0" b="6350"/>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10795000"/>
                      </a:xfrm>
                      <a:prstGeom prst="rect">
                        <a:avLst/>
                      </a:prstGeom>
                      <a:solidFill>
                        <a:srgbClr val="0029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6C12A" id="Прямокутник 3" o:spid="_x0000_s1026" style="position:absolute;margin-left:0;margin-top:-41.35pt;width:595.5pt;height:850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" fillcolor="#002949" stroked="f" strokeweight="1pt">
              <v:path arrowok="t"/>
              <w10:wrap anchorx="page"/>
            </v:rect>
          </w:pict>
        </mc:Fallback>
      </mc:AlternateContent>
    </w:r>
    <w:r>
      <w:rPr>
        <w:noProof/>
        <w:lang w:val="uk-UA" w:eastAsia="uk-UA"/>
      </w:rPr>
      <w:drawing>
        <wp:anchor distT="0" distB="0" distL="114300" distR="114300" simplePos="0" relativeHeight="251659264" behindDoc="1" locked="0" layoutInCell="1" allowOverlap="1" wp14:anchorId="66857B78" wp14:editId="29DE99F0">
          <wp:simplePos x="0" y="0"/>
          <wp:positionH relativeFrom="margin">
            <wp:posOffset>-635</wp:posOffset>
          </wp:positionH>
          <wp:positionV relativeFrom="paragraph">
            <wp:posOffset>579755</wp:posOffset>
          </wp:positionV>
          <wp:extent cx="1485265" cy="1816100"/>
          <wp:effectExtent l="0" t="0" r="63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265" cy="18161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ADED" w14:textId="77777777" w:rsidR="004D2A11" w:rsidRDefault="00EC79A4">
    <w:pPr>
      <w:pStyle w:val="a4"/>
    </w:pPr>
    <w:r>
      <w:rPr>
        <w:noProof/>
        <w:lang w:val="uk-UA" w:eastAsia="uk-UA"/>
      </w:rPr>
      <mc:AlternateContent>
        <mc:Choice Requires="wps">
          <w:drawing>
            <wp:anchor distT="0" distB="0" distL="114300" distR="114300" simplePos="0" relativeHeight="251657216" behindDoc="1" locked="0" layoutInCell="1" allowOverlap="1" wp14:anchorId="5BC462E1" wp14:editId="181231A6">
              <wp:simplePos x="0" y="0"/>
              <wp:positionH relativeFrom="page">
                <wp:posOffset>-133350</wp:posOffset>
              </wp:positionH>
              <wp:positionV relativeFrom="paragraph">
                <wp:posOffset>-525145</wp:posOffset>
              </wp:positionV>
              <wp:extent cx="7696200" cy="10795000"/>
              <wp:effectExtent l="0" t="0" r="0" b="635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96200" cy="10795000"/>
                      </a:xfrm>
                      <a:prstGeom prst="rect">
                        <a:avLst/>
                      </a:prstGeom>
                      <a:solidFill>
                        <a:srgbClr val="0029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B515EA" w14:textId="77777777" w:rsidR="004D2A11" w:rsidRDefault="00B6535D" w:rsidP="000D76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462E1" id="Прямокутник 5" o:spid="_x0000_s1027" style="position:absolute;margin-left:-10.5pt;margin-top:-41.35pt;width:606pt;height:85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" fillcolor="#002949" stroked="f" strokeweight="1pt">
              <v:textbox>
                <w:txbxContent>
                  <w:p w14:paraId="66B515EA" w14:textId="77777777" w:rsidR="004D2A11" w:rsidRDefault="00767FA5" w:rsidP="000D7693"/>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04AF"/>
    <w:multiLevelType w:val="hybridMultilevel"/>
    <w:tmpl w:val="DFCC2D46"/>
    <w:lvl w:ilvl="0" w:tplc="63D2C864">
      <w:start w:val="1"/>
      <w:numFmt w:val="decimal"/>
      <w:lvlText w:val="%1."/>
      <w:lvlJc w:val="left"/>
      <w:pPr>
        <w:ind w:left="7590" w:hanging="360"/>
      </w:pPr>
      <w:rPr>
        <w:b w:val="0"/>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14AA70E4"/>
    <w:multiLevelType w:val="multilevel"/>
    <w:tmpl w:val="D374C708"/>
    <w:lvl w:ilvl="0">
      <w:start w:val="5"/>
      <w:numFmt w:val="decimal"/>
      <w:lvlText w:val="%1."/>
      <w:lvlJc w:val="left"/>
      <w:pPr>
        <w:tabs>
          <w:tab w:val="num" w:pos="720"/>
        </w:tabs>
        <w:ind w:left="720" w:hanging="360"/>
      </w:pPr>
      <w:rPr>
        <w:rFonts w:cs="Times New Roman"/>
        <w:b/>
        <w:strike w:val="0"/>
        <w:dstrike w:val="0"/>
        <w:u w:val="none"/>
        <w:effect w:val="none"/>
      </w:rPr>
    </w:lvl>
    <w:lvl w:ilvl="1">
      <w:start w:val="1"/>
      <w:numFmt w:val="decimal"/>
      <w:isLgl/>
      <w:lvlText w:val="%1.%2"/>
      <w:lvlJc w:val="left"/>
      <w:pPr>
        <w:tabs>
          <w:tab w:val="num" w:pos="720"/>
        </w:tabs>
        <w:ind w:left="720" w:hanging="360"/>
      </w:pPr>
      <w:rPr>
        <w:rFonts w:ascii="Roboto Condensed Light" w:hAnsi="Roboto Condensed Light" w:hint="default"/>
        <w:b/>
        <w:i w:val="0"/>
        <w:iCs w:val="0"/>
        <w:sz w:val="28"/>
        <w:szCs w:val="28"/>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 w15:restartNumberingAfterBreak="0">
    <w:nsid w:val="15017A4F"/>
    <w:multiLevelType w:val="hybridMultilevel"/>
    <w:tmpl w:val="6B448DEE"/>
    <w:lvl w:ilvl="0" w:tplc="D1FE800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9D47EEE"/>
    <w:multiLevelType w:val="hybridMultilevel"/>
    <w:tmpl w:val="0932FD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1F320D5"/>
    <w:multiLevelType w:val="multilevel"/>
    <w:tmpl w:val="6E9E20E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5C0626A"/>
    <w:multiLevelType w:val="hybridMultilevel"/>
    <w:tmpl w:val="407C34A0"/>
    <w:lvl w:ilvl="0" w:tplc="8E3405DC">
      <w:start w:val="42"/>
      <w:numFmt w:val="bullet"/>
      <w:lvlText w:val="–"/>
      <w:lvlJc w:val="left"/>
      <w:pPr>
        <w:ind w:left="720" w:hanging="360"/>
      </w:pPr>
      <w:rPr>
        <w:rFonts w:ascii="Roboto Condensed Light" w:eastAsia="Calibri" w:hAnsi="Roboto Condensed Light"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28E1C7A"/>
    <w:multiLevelType w:val="hybridMultilevel"/>
    <w:tmpl w:val="18561578"/>
    <w:lvl w:ilvl="0" w:tplc="86BEA56E">
      <w:numFmt w:val="bullet"/>
      <w:lvlText w:val="–"/>
      <w:lvlJc w:val="left"/>
      <w:pPr>
        <w:ind w:left="720" w:hanging="360"/>
      </w:pPr>
      <w:rPr>
        <w:rFonts w:ascii="Roboto Condensed Light" w:eastAsia="Times New Roman" w:hAnsi="Roboto Condensed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33515A7"/>
    <w:multiLevelType w:val="multilevel"/>
    <w:tmpl w:val="8D160CDC"/>
    <w:lvl w:ilvl="0">
      <w:start w:val="2"/>
      <w:numFmt w:val="decimal"/>
      <w:lvlText w:val="%1."/>
      <w:lvlJc w:val="left"/>
      <w:pPr>
        <w:ind w:left="390" w:hanging="390"/>
      </w:pPr>
      <w:rPr>
        <w:b/>
        <w:bCs/>
      </w:rPr>
    </w:lvl>
    <w:lvl w:ilvl="1">
      <w:start w:val="1"/>
      <w:numFmt w:val="decimal"/>
      <w:lvlText w:val="%1.%2."/>
      <w:lvlJc w:val="left"/>
      <w:pPr>
        <w:ind w:left="720" w:hanging="720"/>
      </w:pPr>
      <w:rPr>
        <w:b/>
        <w:bCs/>
      </w:rPr>
    </w:lvl>
    <w:lvl w:ilvl="2">
      <w:start w:val="1"/>
      <w:numFmt w:val="decimal"/>
      <w:lvlText w:val="%1.%2.%3."/>
      <w:lvlJc w:val="left"/>
      <w:pPr>
        <w:ind w:left="143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496D189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F4E1CBA"/>
    <w:multiLevelType w:val="hybridMultilevel"/>
    <w:tmpl w:val="69763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60B2ED6"/>
    <w:multiLevelType w:val="multilevel"/>
    <w:tmpl w:val="542C8794"/>
    <w:lvl w:ilvl="0">
      <w:start w:val="1"/>
      <w:numFmt w:val="decimal"/>
      <w:lvlText w:val="%1."/>
      <w:lvlJc w:val="left"/>
      <w:pPr>
        <w:ind w:left="360" w:hanging="360"/>
      </w:pPr>
      <w:rPr>
        <w:rFonts w:cs="Times New Roman"/>
        <w:b/>
        <w:i w:val="0"/>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6E7A12B2"/>
    <w:multiLevelType w:val="multilevel"/>
    <w:tmpl w:val="354C222E"/>
    <w:lvl w:ilvl="0">
      <w:start w:val="7"/>
      <w:numFmt w:val="decimal"/>
      <w:lvlText w:val="%1."/>
      <w:lvlJc w:val="left"/>
      <w:pPr>
        <w:ind w:left="390" w:hanging="390"/>
      </w:pPr>
    </w:lvl>
    <w:lvl w:ilvl="1">
      <w:start w:val="1"/>
      <w:numFmt w:val="decimal"/>
      <w:lvlText w:val="%1.%2."/>
      <w:lvlJc w:val="left"/>
      <w:pPr>
        <w:ind w:left="1080" w:hanging="720"/>
      </w:pPr>
      <w:rPr>
        <w:rFonts w:ascii="Roboto Condensed Light" w:hAnsi="Roboto Condensed Light" w:hint="default"/>
        <w:b/>
        <w:bCs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2" w15:restartNumberingAfterBreak="0">
    <w:nsid w:val="6EB970D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95623BF"/>
    <w:multiLevelType w:val="hybridMultilevel"/>
    <w:tmpl w:val="4266C370"/>
    <w:lvl w:ilvl="0" w:tplc="5AF6F6F8">
      <w:start w:val="1"/>
      <w:numFmt w:val="bullet"/>
      <w:lvlText w:val=""/>
      <w:lvlJc w:val="righ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8"/>
  </w:num>
  <w:num w:numId="5">
    <w:abstractNumId w:val="2"/>
  </w:num>
  <w:num w:numId="6">
    <w:abstractNumId w:val="6"/>
  </w:num>
  <w:num w:numId="7">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D66"/>
    <w:rsid w:val="00045BC5"/>
    <w:rsid w:val="0012245A"/>
    <w:rsid w:val="001309FF"/>
    <w:rsid w:val="0015352C"/>
    <w:rsid w:val="00186E9E"/>
    <w:rsid w:val="002E7442"/>
    <w:rsid w:val="0036276B"/>
    <w:rsid w:val="003A1153"/>
    <w:rsid w:val="004040D3"/>
    <w:rsid w:val="00515115"/>
    <w:rsid w:val="005A78F6"/>
    <w:rsid w:val="0063340B"/>
    <w:rsid w:val="00767FA5"/>
    <w:rsid w:val="00776B50"/>
    <w:rsid w:val="0078668D"/>
    <w:rsid w:val="008B1504"/>
    <w:rsid w:val="008F4588"/>
    <w:rsid w:val="009442C0"/>
    <w:rsid w:val="009F0740"/>
    <w:rsid w:val="00A202DF"/>
    <w:rsid w:val="00AA0303"/>
    <w:rsid w:val="00B42372"/>
    <w:rsid w:val="00B6535D"/>
    <w:rsid w:val="00B942A1"/>
    <w:rsid w:val="00BF000C"/>
    <w:rsid w:val="00C060ED"/>
    <w:rsid w:val="00C41FFA"/>
    <w:rsid w:val="00CB69B7"/>
    <w:rsid w:val="00D76D66"/>
    <w:rsid w:val="00DF0E30"/>
    <w:rsid w:val="00E606D1"/>
    <w:rsid w:val="00E878E2"/>
    <w:rsid w:val="00EC79A4"/>
    <w:rsid w:val="00F21792"/>
    <w:rsid w:val="00FF6E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27386"/>
  <w15:chartTrackingRefBased/>
  <w15:docId w15:val="{99CFDEFD-82F0-4370-AF8C-4F691644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D66"/>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Стиль1"/>
    <w:uiPriority w:val="1"/>
    <w:rsid w:val="00D76D66"/>
    <w:rPr>
      <w:rFonts w:ascii="Roboto Condensed Light" w:hAnsi="Roboto Condensed Light"/>
      <w:sz w:val="28"/>
    </w:rPr>
  </w:style>
  <w:style w:type="character" w:styleId="a3">
    <w:name w:val="Hyperlink"/>
    <w:uiPriority w:val="99"/>
    <w:qFormat/>
    <w:rsid w:val="00D76D66"/>
    <w:rPr>
      <w:rFonts w:cs="Times New Roman"/>
      <w:b/>
      <w:i/>
      <w:color w:val="8496B0"/>
      <w:u w:val="single"/>
      <w:effect w:val="none"/>
    </w:rPr>
  </w:style>
  <w:style w:type="paragraph" w:styleId="a4">
    <w:name w:val="header"/>
    <w:basedOn w:val="a"/>
    <w:link w:val="a5"/>
    <w:uiPriority w:val="99"/>
    <w:unhideWhenUsed/>
    <w:rsid w:val="00D76D66"/>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D76D66"/>
    <w:rPr>
      <w:rFonts w:ascii="Calibri" w:eastAsia="Calibri" w:hAnsi="Calibri" w:cs="Times New Roman"/>
      <w:lang w:val="ru-RU"/>
    </w:rPr>
  </w:style>
  <w:style w:type="paragraph" w:styleId="a6">
    <w:name w:val="footer"/>
    <w:basedOn w:val="a"/>
    <w:link w:val="a7"/>
    <w:uiPriority w:val="99"/>
    <w:unhideWhenUsed/>
    <w:rsid w:val="00D76D66"/>
    <w:pPr>
      <w:tabs>
        <w:tab w:val="center" w:pos="4677"/>
        <w:tab w:val="right" w:pos="9355"/>
      </w:tabs>
      <w:spacing w:after="0" w:line="240" w:lineRule="auto"/>
    </w:pPr>
  </w:style>
  <w:style w:type="character" w:customStyle="1" w:styleId="a7">
    <w:name w:val="Нижній колонтитул Знак"/>
    <w:basedOn w:val="a0"/>
    <w:link w:val="a6"/>
    <w:uiPriority w:val="99"/>
    <w:rsid w:val="00D76D66"/>
    <w:rPr>
      <w:rFonts w:ascii="Calibri" w:eastAsia="Calibri" w:hAnsi="Calibri" w:cs="Times New Roman"/>
      <w:lang w:val="ru-RU"/>
    </w:rPr>
  </w:style>
  <w:style w:type="paragraph" w:customStyle="1" w:styleId="a8">
    <w:name w:val="[основной абзац]"/>
    <w:basedOn w:val="a"/>
    <w:uiPriority w:val="99"/>
    <w:rsid w:val="00D76D66"/>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character" w:styleId="a9">
    <w:name w:val="footnote reference"/>
    <w:uiPriority w:val="99"/>
    <w:semiHidden/>
    <w:unhideWhenUsed/>
    <w:rsid w:val="00D76D66"/>
    <w:rPr>
      <w:vertAlign w:val="superscript"/>
    </w:rPr>
  </w:style>
  <w:style w:type="paragraph" w:styleId="10">
    <w:name w:val="index 1"/>
    <w:basedOn w:val="a"/>
    <w:next w:val="a"/>
    <w:autoRedefine/>
    <w:uiPriority w:val="99"/>
    <w:semiHidden/>
    <w:unhideWhenUsed/>
    <w:rsid w:val="00D76D66"/>
    <w:pPr>
      <w:spacing w:after="0" w:line="240" w:lineRule="auto"/>
      <w:ind w:left="240" w:hanging="240"/>
    </w:pPr>
    <w:rPr>
      <w:rFonts w:ascii="Times New Roman" w:eastAsia="Times New Roman" w:hAnsi="Times New Roman"/>
      <w:sz w:val="24"/>
      <w:szCs w:val="24"/>
      <w:lang w:val="uk-UA" w:eastAsia="uk-UA"/>
    </w:rPr>
  </w:style>
  <w:style w:type="paragraph" w:styleId="aa">
    <w:name w:val="Normal (Web)"/>
    <w:basedOn w:val="a"/>
    <w:link w:val="ab"/>
    <w:uiPriority w:val="99"/>
    <w:unhideWhenUsed/>
    <w:rsid w:val="00D76D6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b">
    <w:name w:val="Звичайний (веб) Знак"/>
    <w:link w:val="aa"/>
    <w:uiPriority w:val="99"/>
    <w:locked/>
    <w:rsid w:val="00D76D66"/>
    <w:rPr>
      <w:rFonts w:ascii="Times New Roman" w:eastAsia="Times New Roman" w:hAnsi="Times New Roman" w:cs="Times New Roman"/>
      <w:sz w:val="24"/>
      <w:szCs w:val="24"/>
      <w:lang w:eastAsia="uk-UA"/>
    </w:rPr>
  </w:style>
  <w:style w:type="character" w:styleId="ac">
    <w:name w:val="FollowedHyperlink"/>
    <w:uiPriority w:val="99"/>
    <w:semiHidden/>
    <w:unhideWhenUsed/>
    <w:rsid w:val="00D76D66"/>
    <w:rPr>
      <w:color w:val="954F72"/>
      <w:u w:val="single"/>
    </w:rPr>
  </w:style>
  <w:style w:type="character" w:customStyle="1" w:styleId="st42">
    <w:name w:val="st42"/>
    <w:rsid w:val="00D76D66"/>
    <w:rPr>
      <w:rFonts w:ascii="Times New Roman" w:hAnsi="Times New Roman"/>
      <w:color w:val="000000"/>
    </w:rPr>
  </w:style>
  <w:style w:type="character" w:customStyle="1" w:styleId="match">
    <w:name w:val="match"/>
    <w:basedOn w:val="a0"/>
    <w:rsid w:val="00D76D66"/>
  </w:style>
  <w:style w:type="character" w:customStyle="1" w:styleId="snippet">
    <w:name w:val="snippet"/>
    <w:basedOn w:val="a0"/>
    <w:rsid w:val="00D76D66"/>
  </w:style>
  <w:style w:type="paragraph" w:customStyle="1" w:styleId="marked-paragraph">
    <w:name w:val="marked-paragraph"/>
    <w:basedOn w:val="a"/>
    <w:rsid w:val="00D76D66"/>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List Paragraph"/>
    <w:basedOn w:val="a"/>
    <w:uiPriority w:val="34"/>
    <w:qFormat/>
    <w:rsid w:val="00D76D66"/>
    <w:pPr>
      <w:spacing w:after="200" w:line="276" w:lineRule="auto"/>
      <w:ind w:left="720"/>
      <w:contextualSpacing/>
    </w:pPr>
  </w:style>
  <w:style w:type="paragraph" w:styleId="ae">
    <w:name w:val="Balloon Text"/>
    <w:basedOn w:val="a"/>
    <w:link w:val="af"/>
    <w:uiPriority w:val="99"/>
    <w:semiHidden/>
    <w:unhideWhenUsed/>
    <w:rsid w:val="00D76D66"/>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D76D66"/>
    <w:rPr>
      <w:rFonts w:ascii="Segoe UI" w:eastAsia="Calibri" w:hAnsi="Segoe UI" w:cs="Segoe UI"/>
      <w:sz w:val="18"/>
      <w:szCs w:val="18"/>
      <w:lang w:val="ru-RU"/>
    </w:rPr>
  </w:style>
  <w:style w:type="character" w:customStyle="1" w:styleId="11">
    <w:name w:val="Незакрита згадка1"/>
    <w:uiPriority w:val="99"/>
    <w:semiHidden/>
    <w:unhideWhenUsed/>
    <w:rsid w:val="00D76D66"/>
    <w:rPr>
      <w:color w:val="605E5C"/>
      <w:shd w:val="clear" w:color="auto" w:fill="E1DFDD"/>
    </w:rPr>
  </w:style>
  <w:style w:type="paragraph" w:customStyle="1" w:styleId="3">
    <w:name w:val="Обычный3"/>
    <w:autoRedefine/>
    <w:rsid w:val="00D76D66"/>
    <w:pPr>
      <w:autoSpaceDE w:val="0"/>
      <w:autoSpaceDN w:val="0"/>
      <w:adjustRightInd w:val="0"/>
      <w:spacing w:after="0" w:line="240" w:lineRule="auto"/>
      <w:jc w:val="both"/>
    </w:pPr>
    <w:rPr>
      <w:rFonts w:ascii="Roboto Condensed Light" w:eastAsia="Times New Roman" w:hAnsi="Roboto Condensed Light" w:cs="Roboto Condensed Light"/>
      <w:bCs/>
      <w:sz w:val="28"/>
      <w:szCs w:val="28"/>
      <w:lang w:eastAsia="uk-UA"/>
    </w:rPr>
  </w:style>
  <w:style w:type="paragraph" w:customStyle="1" w:styleId="af0">
    <w:name w:val="Обычный"/>
    <w:link w:val="af1"/>
    <w:autoRedefine/>
    <w:rsid w:val="00D76D66"/>
    <w:pPr>
      <w:widowControl w:val="0"/>
      <w:autoSpaceDE w:val="0"/>
      <w:autoSpaceDN w:val="0"/>
      <w:adjustRightInd w:val="0"/>
      <w:ind w:right="141"/>
      <w:jc w:val="both"/>
    </w:pPr>
    <w:rPr>
      <w:rFonts w:ascii="Roboto Condensed Light" w:eastAsiaTheme="minorEastAsia" w:hAnsi="Roboto Condensed Light" w:cs="Roboto Condensed Light"/>
      <w:b/>
      <w:sz w:val="28"/>
      <w:szCs w:val="28"/>
      <w:lang w:eastAsia="uk-UA"/>
    </w:rPr>
  </w:style>
  <w:style w:type="character" w:customStyle="1" w:styleId="af1">
    <w:name w:val="Обычный Знак"/>
    <w:link w:val="af0"/>
    <w:locked/>
    <w:rsid w:val="00D76D66"/>
    <w:rPr>
      <w:rFonts w:ascii="Roboto Condensed Light" w:eastAsiaTheme="minorEastAsia" w:hAnsi="Roboto Condensed Light" w:cs="Roboto Condensed Light"/>
      <w:b/>
      <w:sz w:val="28"/>
      <w:szCs w:val="28"/>
      <w:lang w:eastAsia="uk-UA"/>
    </w:rPr>
  </w:style>
  <w:style w:type="paragraph" w:customStyle="1" w:styleId="21">
    <w:name w:val="Основний текст з відступом 21"/>
    <w:basedOn w:val="a"/>
    <w:rsid w:val="00D76D66"/>
    <w:pPr>
      <w:suppressAutoHyphens/>
      <w:spacing w:after="120" w:line="480" w:lineRule="auto"/>
      <w:ind w:left="283"/>
    </w:pPr>
    <w:rPr>
      <w:kern w:val="2"/>
      <w:lang w:val="uk-UA"/>
    </w:rPr>
  </w:style>
  <w:style w:type="paragraph" w:customStyle="1" w:styleId="ps5">
    <w:name w:val="ps5"/>
    <w:basedOn w:val="a"/>
    <w:rsid w:val="00D76D6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2">
    <w:name w:val="Обычный1"/>
    <w:autoRedefine/>
    <w:rsid w:val="00D76D66"/>
    <w:pPr>
      <w:tabs>
        <w:tab w:val="left" w:pos="9071"/>
      </w:tabs>
      <w:autoSpaceDE w:val="0"/>
      <w:autoSpaceDN w:val="0"/>
      <w:adjustRightInd w:val="0"/>
      <w:spacing w:after="0" w:line="240" w:lineRule="auto"/>
      <w:ind w:right="23"/>
      <w:jc w:val="both"/>
    </w:pPr>
    <w:rPr>
      <w:rFonts w:ascii="Roboto Condensed Light" w:hAnsi="Roboto Condensed Light" w:cs="Roboto Condensed Light"/>
      <w:sz w:val="28"/>
      <w:szCs w:val="28"/>
    </w:rPr>
  </w:style>
  <w:style w:type="paragraph" w:styleId="af2">
    <w:name w:val="No Spacing"/>
    <w:uiPriority w:val="1"/>
    <w:qFormat/>
    <w:rsid w:val="00D76D66"/>
    <w:pPr>
      <w:spacing w:after="0" w:line="240" w:lineRule="auto"/>
    </w:pPr>
    <w:rPr>
      <w:rFonts w:ascii="Roboto Condensed Light" w:hAnsi="Roboto Condensed Light" w:cstheme="minorHAnsi"/>
      <w:sz w:val="28"/>
    </w:rPr>
  </w:style>
  <w:style w:type="paragraph" w:customStyle="1" w:styleId="auto-marked">
    <w:name w:val="auto-marked"/>
    <w:basedOn w:val="a"/>
    <w:rsid w:val="00D76D6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22">
    <w:name w:val="Основний текст з відступом 22"/>
    <w:basedOn w:val="a"/>
    <w:rsid w:val="00D76D66"/>
    <w:pPr>
      <w:suppressAutoHyphens/>
      <w:spacing w:after="120" w:line="480" w:lineRule="auto"/>
      <w:ind w:left="283"/>
    </w:pPr>
    <w:rPr>
      <w:rFonts w:ascii="Roboto Condensed Light" w:eastAsia="Times New Roman" w:hAnsi="Roboto Condensed Light"/>
      <w:kern w:val="28"/>
      <w:lang w:val="uk-UA" w:eastAsia="uk-UA"/>
    </w:rPr>
  </w:style>
  <w:style w:type="character" w:customStyle="1" w:styleId="markedcontent">
    <w:name w:val="markedcontent"/>
    <w:basedOn w:val="a0"/>
    <w:rsid w:val="00D76D66"/>
  </w:style>
  <w:style w:type="character" w:styleId="af3">
    <w:name w:val="annotation reference"/>
    <w:basedOn w:val="a0"/>
    <w:uiPriority w:val="99"/>
    <w:semiHidden/>
    <w:unhideWhenUsed/>
    <w:rsid w:val="00D76D66"/>
    <w:rPr>
      <w:sz w:val="16"/>
      <w:szCs w:val="16"/>
    </w:rPr>
  </w:style>
  <w:style w:type="paragraph" w:styleId="af4">
    <w:name w:val="annotation text"/>
    <w:basedOn w:val="a"/>
    <w:link w:val="af5"/>
    <w:uiPriority w:val="99"/>
    <w:semiHidden/>
    <w:unhideWhenUsed/>
    <w:rsid w:val="00D76D66"/>
    <w:pPr>
      <w:spacing w:line="240" w:lineRule="auto"/>
    </w:pPr>
    <w:rPr>
      <w:sz w:val="20"/>
      <w:szCs w:val="20"/>
    </w:rPr>
  </w:style>
  <w:style w:type="character" w:customStyle="1" w:styleId="af5">
    <w:name w:val="Текст примітки Знак"/>
    <w:basedOn w:val="a0"/>
    <w:link w:val="af4"/>
    <w:uiPriority w:val="99"/>
    <w:semiHidden/>
    <w:rsid w:val="00D76D66"/>
    <w:rPr>
      <w:rFonts w:ascii="Calibri" w:eastAsia="Calibri" w:hAnsi="Calibri" w:cs="Times New Roman"/>
      <w:sz w:val="20"/>
      <w:szCs w:val="20"/>
      <w:lang w:val="ru-RU"/>
    </w:rPr>
  </w:style>
  <w:style w:type="paragraph" w:styleId="af6">
    <w:name w:val="annotation subject"/>
    <w:basedOn w:val="af4"/>
    <w:next w:val="af4"/>
    <w:link w:val="af7"/>
    <w:uiPriority w:val="99"/>
    <w:semiHidden/>
    <w:unhideWhenUsed/>
    <w:rsid w:val="00D76D66"/>
    <w:rPr>
      <w:b/>
      <w:bCs/>
    </w:rPr>
  </w:style>
  <w:style w:type="character" w:customStyle="1" w:styleId="af7">
    <w:name w:val="Тема примітки Знак"/>
    <w:basedOn w:val="af5"/>
    <w:link w:val="af6"/>
    <w:uiPriority w:val="99"/>
    <w:semiHidden/>
    <w:rsid w:val="00D76D66"/>
    <w:rPr>
      <w:rFonts w:ascii="Calibri" w:eastAsia="Calibri" w:hAnsi="Calibri" w:cs="Times New Roman"/>
      <w:b/>
      <w:bCs/>
      <w:sz w:val="20"/>
      <w:szCs w:val="20"/>
      <w:lang w:val="ru-RU"/>
    </w:rPr>
  </w:style>
  <w:style w:type="paragraph" w:styleId="2">
    <w:name w:val="Body Text Indent 2"/>
    <w:basedOn w:val="a"/>
    <w:link w:val="20"/>
    <w:semiHidden/>
    <w:unhideWhenUsed/>
    <w:rsid w:val="00D76D66"/>
    <w:pPr>
      <w:spacing w:after="120" w:line="480" w:lineRule="auto"/>
      <w:ind w:left="283"/>
    </w:pPr>
    <w:rPr>
      <w:rFonts w:eastAsia="Times New Roman"/>
      <w:lang w:val="uk-UA"/>
    </w:rPr>
  </w:style>
  <w:style w:type="character" w:customStyle="1" w:styleId="20">
    <w:name w:val="Основний текст з відступом 2 Знак"/>
    <w:basedOn w:val="a0"/>
    <w:link w:val="2"/>
    <w:semiHidden/>
    <w:rsid w:val="00D76D66"/>
    <w:rPr>
      <w:rFonts w:ascii="Calibri" w:eastAsia="Times New Roman" w:hAnsi="Calibri" w:cs="Times New Roman"/>
    </w:rPr>
  </w:style>
  <w:style w:type="paragraph" w:customStyle="1" w:styleId="23">
    <w:name w:val="Основний текст з відступом 23"/>
    <w:basedOn w:val="a"/>
    <w:rsid w:val="00D76D66"/>
    <w:pPr>
      <w:suppressAutoHyphens/>
      <w:spacing w:after="120" w:line="480" w:lineRule="auto"/>
      <w:ind w:left="283"/>
    </w:pPr>
    <w:rPr>
      <w:kern w:val="1"/>
      <w:lang w:val="uk-UA"/>
    </w:rPr>
  </w:style>
  <w:style w:type="paragraph" w:customStyle="1" w:styleId="avoid">
    <w:name w:val="avoid"/>
    <w:basedOn w:val="a"/>
    <w:rsid w:val="00D76D6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f8">
    <w:name w:val="Без интервала"/>
    <w:qFormat/>
    <w:rsid w:val="00D76D66"/>
    <w:pPr>
      <w:spacing w:after="0" w:line="240" w:lineRule="auto"/>
    </w:pPr>
    <w:rPr>
      <w:rFonts w:ascii="Calibri" w:eastAsia="Calibri" w:hAnsi="Calibri" w:cs="Times New Roman"/>
    </w:rPr>
  </w:style>
  <w:style w:type="character" w:styleId="af9">
    <w:name w:val="Emphasis"/>
    <w:uiPriority w:val="20"/>
    <w:qFormat/>
    <w:rsid w:val="004040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t.me/supremecourtu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E410E-96DF-442E-85E5-543B2194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15478</Words>
  <Characters>8824</Characters>
  <Application>Microsoft Office Word</Application>
  <DocSecurity>0</DocSecurity>
  <Lines>73</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Кольцова С.Л.</dc:creator>
  <cp:keywords/>
  <dc:description/>
  <cp:lastModifiedBy>Довгопол Ю.М.</cp:lastModifiedBy>
  <cp:revision>4</cp:revision>
  <cp:lastPrinted>2022-02-17T12:11:00Z</cp:lastPrinted>
  <dcterms:created xsi:type="dcterms:W3CDTF">2022-02-18T14:04:00Z</dcterms:created>
  <dcterms:modified xsi:type="dcterms:W3CDTF">2022-02-21T08:32:00Z</dcterms:modified>
</cp:coreProperties>
</file>