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EB" w:rsidRPr="005C44F5" w:rsidRDefault="00C36BEB" w:rsidP="00C36BEB">
      <w:pPr>
        <w:jc w:val="center"/>
        <w:rPr>
          <w:rFonts w:ascii="Times New Roman" w:hAnsi="Times New Roman" w:cs="Times New Roman"/>
          <w:lang w:val="uk-UA"/>
        </w:rPr>
      </w:pPr>
      <w:r w:rsidRPr="005C44F5">
        <w:rPr>
          <w:rFonts w:ascii="Times New Roman" w:hAnsi="Times New Roman" w:cs="Times New Roman"/>
          <w:lang w:val="uk-UA"/>
        </w:rPr>
        <w:t xml:space="preserve">Обґрунтування процедури закупівлі </w:t>
      </w:r>
    </w:p>
    <w:p w:rsidR="00C36BEB" w:rsidRPr="005C44F5" w:rsidRDefault="00C36BEB" w:rsidP="00C36BEB">
      <w:pPr>
        <w:jc w:val="center"/>
        <w:rPr>
          <w:rFonts w:ascii="Times New Roman" w:hAnsi="Times New Roman" w:cs="Times New Roman"/>
          <w:lang w:val="uk-UA"/>
        </w:rPr>
      </w:pPr>
      <w:r w:rsidRPr="005C44F5">
        <w:rPr>
          <w:rFonts w:ascii="Times New Roman" w:hAnsi="Times New Roman" w:cs="Times New Roman"/>
          <w:lang w:val="uk-UA"/>
        </w:rPr>
        <w:t>(на виконання вимог пункту 4-¹ постанови Кабінету Міністрів України від 11.10.2016 № 710 "Про ефективне використання державних коштів" (зі змінами)</w:t>
      </w:r>
    </w:p>
    <w:p w:rsidR="004618C7" w:rsidRDefault="004618C7" w:rsidP="00BB5C4D">
      <w:pPr>
        <w:rPr>
          <w:rFonts w:ascii="Times New Roman" w:hAnsi="Times New Roman" w:cs="Times New Roman"/>
          <w:sz w:val="24"/>
          <w:szCs w:val="24"/>
          <w:lang w:val="uk-UA"/>
        </w:rPr>
      </w:pPr>
      <w:r>
        <w:rPr>
          <w:rFonts w:ascii="Times New Roman" w:hAnsi="Times New Roman" w:cs="Times New Roman"/>
          <w:sz w:val="24"/>
          <w:szCs w:val="24"/>
          <w:lang w:val="uk-UA"/>
        </w:rPr>
        <w:t xml:space="preserve">Індикатор закупівлі: </w:t>
      </w:r>
      <w:r>
        <w:rPr>
          <w:rFonts w:ascii="Arial" w:hAnsi="Arial" w:cs="Arial"/>
          <w:color w:val="333333"/>
          <w:sz w:val="20"/>
          <w:szCs w:val="20"/>
          <w:shd w:val="clear" w:color="auto" w:fill="FFFFFF"/>
        </w:rPr>
        <w:t>UA-2023-06-20-016195-a</w:t>
      </w:r>
    </w:p>
    <w:p w:rsidR="00FB3BCB" w:rsidRPr="005C44F5" w:rsidRDefault="00FB3BCB" w:rsidP="00BB5C4D">
      <w:pPr>
        <w:rPr>
          <w:rFonts w:ascii="Times New Roman" w:hAnsi="Times New Roman" w:cs="Times New Roman"/>
          <w:sz w:val="24"/>
          <w:szCs w:val="24"/>
          <w:lang w:val="uk-UA"/>
        </w:rPr>
      </w:pPr>
      <w:r w:rsidRPr="005C44F5">
        <w:rPr>
          <w:rFonts w:ascii="Times New Roman" w:hAnsi="Times New Roman" w:cs="Times New Roman"/>
          <w:sz w:val="24"/>
          <w:szCs w:val="24"/>
          <w:lang w:val="uk-UA"/>
        </w:rPr>
        <w:t xml:space="preserve">Предмет закупівлі: </w:t>
      </w:r>
      <w:r w:rsidRPr="005C44F5">
        <w:rPr>
          <w:rFonts w:ascii="Times New Roman" w:eastAsia="Times New Roman" w:hAnsi="Times New Roman"/>
          <w:sz w:val="24"/>
          <w:szCs w:val="24"/>
          <w:lang w:val="uk-UA" w:eastAsia="ru-RU"/>
        </w:rPr>
        <w:t xml:space="preserve">канцтовари, </w:t>
      </w:r>
      <w:r w:rsidRPr="005C44F5">
        <w:rPr>
          <w:rFonts w:ascii="Times New Roman" w:eastAsia="Times New Roman" w:hAnsi="Times New Roman"/>
          <w:sz w:val="24"/>
          <w:szCs w:val="24"/>
          <w:lang w:val="uk-UA"/>
        </w:rPr>
        <w:t>код за Єдиним закупівельним словником,</w:t>
      </w:r>
      <w:r w:rsidRPr="005C44F5">
        <w:rPr>
          <w:rFonts w:ascii="Times New Roman" w:hAnsi="Times New Roman"/>
          <w:bCs/>
          <w:sz w:val="24"/>
          <w:szCs w:val="24"/>
          <w:lang w:val="uk-UA"/>
        </w:rPr>
        <w:t xml:space="preserve"> </w:t>
      </w:r>
      <w:proofErr w:type="spellStart"/>
      <w:r w:rsidRPr="005C44F5">
        <w:rPr>
          <w:rFonts w:ascii="Times New Roman" w:hAnsi="Times New Roman"/>
          <w:bCs/>
          <w:sz w:val="24"/>
          <w:szCs w:val="24"/>
          <w:lang w:val="uk-UA"/>
        </w:rPr>
        <w:t>ДК</w:t>
      </w:r>
      <w:proofErr w:type="spellEnd"/>
      <w:r w:rsidRPr="005C44F5">
        <w:rPr>
          <w:rFonts w:ascii="Times New Roman" w:hAnsi="Times New Roman"/>
          <w:bCs/>
          <w:sz w:val="24"/>
          <w:szCs w:val="24"/>
          <w:lang w:val="uk-UA"/>
        </w:rPr>
        <w:t xml:space="preserve"> 021:2015 </w:t>
      </w:r>
      <w:r w:rsidRPr="005C44F5">
        <w:rPr>
          <w:rFonts w:ascii="Times New Roman" w:hAnsi="Times New Roman"/>
          <w:bCs/>
          <w:sz w:val="24"/>
          <w:szCs w:val="24"/>
          <w:bdr w:val="none" w:sz="0" w:space="0" w:color="auto" w:frame="1"/>
          <w:lang w:val="uk-UA"/>
        </w:rPr>
        <w:t>30190000</w:t>
      </w:r>
      <w:r w:rsidRPr="005C44F5">
        <w:rPr>
          <w:rFonts w:ascii="Times New Roman" w:hAnsi="Times New Roman"/>
          <w:bCs/>
          <w:sz w:val="24"/>
          <w:szCs w:val="24"/>
          <w:bdr w:val="none" w:sz="0" w:space="0" w:color="auto" w:frame="1"/>
        </w:rPr>
        <w:t>-7</w:t>
      </w:r>
      <w:r w:rsidRPr="005C44F5">
        <w:rPr>
          <w:rFonts w:ascii="Times New Roman" w:hAnsi="Times New Roman"/>
          <w:sz w:val="24"/>
          <w:szCs w:val="24"/>
        </w:rPr>
        <w:t xml:space="preserve"> – </w:t>
      </w:r>
      <w:r w:rsidRPr="005C44F5">
        <w:rPr>
          <w:rFonts w:ascii="Times New Roman" w:hAnsi="Times New Roman"/>
          <w:sz w:val="24"/>
          <w:szCs w:val="24"/>
          <w:lang w:val="uk-UA"/>
        </w:rPr>
        <w:t>Офісне устаткування та приладдя різне</w:t>
      </w:r>
    </w:p>
    <w:p w:rsidR="00FB3BCB" w:rsidRPr="005C44F5" w:rsidRDefault="00FB3BCB" w:rsidP="00BB5C4D">
      <w:pPr>
        <w:rPr>
          <w:rFonts w:ascii="Times New Roman" w:hAnsi="Times New Roman" w:cs="Times New Roman"/>
          <w:sz w:val="24"/>
          <w:szCs w:val="24"/>
          <w:lang w:val="uk-UA"/>
        </w:rPr>
      </w:pPr>
      <w:r w:rsidRPr="005C44F5">
        <w:rPr>
          <w:rFonts w:ascii="Times New Roman" w:hAnsi="Times New Roman" w:cs="Times New Roman"/>
          <w:sz w:val="24"/>
          <w:szCs w:val="24"/>
          <w:lang w:val="uk-UA"/>
        </w:rPr>
        <w:t>Процедура закупівлі: відкриті торги</w:t>
      </w:r>
    </w:p>
    <w:p w:rsidR="00BB5C4D" w:rsidRPr="005C44F5" w:rsidRDefault="00087C86" w:rsidP="00BB5C4D">
      <w:pPr>
        <w:rPr>
          <w:rFonts w:ascii="Times New Roman" w:hAnsi="Times New Roman" w:cs="Times New Roman"/>
          <w:sz w:val="24"/>
          <w:szCs w:val="24"/>
          <w:lang w:val="uk-UA"/>
        </w:rPr>
      </w:pPr>
      <w:r w:rsidRPr="005C44F5">
        <w:rPr>
          <w:rFonts w:ascii="Times New Roman" w:hAnsi="Times New Roman" w:cs="Times New Roman"/>
          <w:sz w:val="24"/>
          <w:szCs w:val="24"/>
          <w:lang w:val="uk-UA"/>
        </w:rPr>
        <w:t>О</w:t>
      </w:r>
      <w:r w:rsidR="00BB5C4D" w:rsidRPr="005C44F5">
        <w:rPr>
          <w:rFonts w:ascii="Times New Roman" w:hAnsi="Times New Roman" w:cs="Times New Roman"/>
          <w:sz w:val="24"/>
          <w:szCs w:val="24"/>
          <w:lang w:val="uk-UA"/>
        </w:rPr>
        <w:t>бґрунтування технічних та якісних характеристик предмета закупівлі</w:t>
      </w:r>
      <w:r w:rsidRPr="005C44F5">
        <w:rPr>
          <w:rFonts w:ascii="Times New Roman" w:hAnsi="Times New Roman" w:cs="Times New Roman"/>
          <w:sz w:val="24"/>
          <w:szCs w:val="24"/>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3091"/>
        <w:gridCol w:w="5670"/>
      </w:tblGrid>
      <w:tr w:rsidR="005C44F5" w:rsidRPr="005C44F5" w:rsidTr="005C44F5">
        <w:trPr>
          <w:trHeight w:val="870"/>
        </w:trPr>
        <w:tc>
          <w:tcPr>
            <w:tcW w:w="595" w:type="dxa"/>
            <w:shd w:val="clear" w:color="auto" w:fill="auto"/>
            <w:vAlign w:val="center"/>
            <w:hideMark/>
          </w:tcPr>
          <w:p w:rsidR="005C44F5" w:rsidRPr="005C44F5" w:rsidRDefault="005C44F5" w:rsidP="007046BC">
            <w:pPr>
              <w:spacing w:line="0" w:lineRule="atLeast"/>
              <w:jc w:val="center"/>
              <w:rPr>
                <w:rFonts w:ascii="Times New Roman" w:hAnsi="Times New Roman"/>
                <w:b/>
                <w:bCs/>
                <w:lang w:val="uk-UA"/>
              </w:rPr>
            </w:pPr>
            <w:r w:rsidRPr="005C44F5">
              <w:rPr>
                <w:rFonts w:ascii="Times New Roman" w:hAnsi="Times New Roman"/>
                <w:b/>
                <w:bCs/>
                <w:lang w:val="uk-UA"/>
              </w:rPr>
              <w:t>№ п/п</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b/>
                <w:bCs/>
                <w:lang w:val="uk-UA"/>
              </w:rPr>
            </w:pPr>
            <w:r w:rsidRPr="005C44F5">
              <w:rPr>
                <w:rFonts w:ascii="Times New Roman" w:hAnsi="Times New Roman"/>
                <w:b/>
                <w:bCs/>
                <w:lang w:val="uk-UA"/>
              </w:rPr>
              <w:t>Найменування товару</w:t>
            </w:r>
          </w:p>
        </w:tc>
        <w:tc>
          <w:tcPr>
            <w:tcW w:w="5670" w:type="dxa"/>
            <w:shd w:val="clear" w:color="auto" w:fill="auto"/>
            <w:vAlign w:val="center"/>
            <w:hideMark/>
          </w:tcPr>
          <w:p w:rsidR="005C44F5" w:rsidRPr="005C44F5" w:rsidRDefault="005C44F5" w:rsidP="007046BC">
            <w:pPr>
              <w:spacing w:line="0" w:lineRule="atLeast"/>
              <w:jc w:val="center"/>
              <w:rPr>
                <w:rFonts w:ascii="Times New Roman" w:hAnsi="Times New Roman"/>
                <w:b/>
                <w:bCs/>
                <w:lang w:val="uk-UA"/>
              </w:rPr>
            </w:pPr>
            <w:r w:rsidRPr="005C44F5">
              <w:rPr>
                <w:rFonts w:ascii="Times New Roman" w:hAnsi="Times New Roman"/>
                <w:b/>
                <w:bCs/>
                <w:lang w:val="uk-UA"/>
              </w:rPr>
              <w:t>Опис товару</w:t>
            </w:r>
          </w:p>
        </w:tc>
      </w:tr>
      <w:tr w:rsidR="005C44F5" w:rsidRPr="005C44F5" w:rsidTr="005C44F5">
        <w:trPr>
          <w:trHeight w:val="409"/>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w:t>
            </w:r>
          </w:p>
        </w:tc>
        <w:tc>
          <w:tcPr>
            <w:tcW w:w="3091" w:type="dxa"/>
            <w:shd w:val="clear" w:color="auto" w:fill="auto"/>
            <w:hideMark/>
          </w:tcPr>
          <w:p w:rsidR="005C44F5" w:rsidRPr="005C44F5" w:rsidRDefault="005C44F5" w:rsidP="007046BC">
            <w:pPr>
              <w:rPr>
                <w:lang w:val="uk-UA"/>
              </w:rPr>
            </w:pPr>
            <w:r w:rsidRPr="005C44F5">
              <w:rPr>
                <w:rFonts w:ascii="Times New Roman" w:hAnsi="Times New Roman"/>
                <w:lang w:val="uk-UA"/>
              </w:rPr>
              <w:t>Затискачі для паперів</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proofErr w:type="spellStart"/>
            <w:r w:rsidRPr="005C44F5">
              <w:rPr>
                <w:rFonts w:ascii="Times New Roman" w:hAnsi="Times New Roman"/>
                <w:sz w:val="20"/>
                <w:szCs w:val="20"/>
                <w:lang w:val="uk-UA"/>
              </w:rPr>
              <w:t>біндер</w:t>
            </w:r>
            <w:proofErr w:type="spellEnd"/>
            <w:r w:rsidRPr="005C44F5">
              <w:rPr>
                <w:rFonts w:ascii="Times New Roman" w:hAnsi="Times New Roman"/>
                <w:sz w:val="20"/>
                <w:szCs w:val="20"/>
                <w:lang w:val="uk-UA"/>
              </w:rPr>
              <w:t>, 19 мм, металевий, чорний, 12 штук в упаковці.</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w:t>
            </w:r>
          </w:p>
        </w:tc>
        <w:tc>
          <w:tcPr>
            <w:tcW w:w="3091" w:type="dxa"/>
            <w:shd w:val="clear" w:color="auto" w:fill="auto"/>
            <w:hideMark/>
          </w:tcPr>
          <w:p w:rsidR="005C44F5" w:rsidRPr="005C44F5" w:rsidRDefault="005C44F5" w:rsidP="007046BC">
            <w:pPr>
              <w:rPr>
                <w:lang w:val="uk-UA"/>
              </w:rPr>
            </w:pPr>
            <w:r w:rsidRPr="005C44F5">
              <w:rPr>
                <w:rFonts w:ascii="Times New Roman" w:hAnsi="Times New Roman"/>
                <w:lang w:val="uk-UA"/>
              </w:rPr>
              <w:t>Затискачі для паперів</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proofErr w:type="spellStart"/>
            <w:r w:rsidRPr="005C44F5">
              <w:rPr>
                <w:rFonts w:ascii="Times New Roman" w:hAnsi="Times New Roman"/>
                <w:sz w:val="20"/>
                <w:szCs w:val="20"/>
                <w:lang w:val="uk-UA"/>
              </w:rPr>
              <w:t>біндер</w:t>
            </w:r>
            <w:proofErr w:type="spellEnd"/>
            <w:r w:rsidRPr="005C44F5">
              <w:rPr>
                <w:rFonts w:ascii="Times New Roman" w:hAnsi="Times New Roman"/>
                <w:sz w:val="20"/>
                <w:szCs w:val="20"/>
                <w:lang w:val="uk-UA"/>
              </w:rPr>
              <w:t>, 25 мм, металевий, чорний, 12 штук в упаковці.</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3</w:t>
            </w:r>
          </w:p>
        </w:tc>
        <w:tc>
          <w:tcPr>
            <w:tcW w:w="3091" w:type="dxa"/>
            <w:shd w:val="clear" w:color="auto" w:fill="auto"/>
            <w:hideMark/>
          </w:tcPr>
          <w:p w:rsidR="005C44F5" w:rsidRPr="005C44F5" w:rsidRDefault="005C44F5" w:rsidP="007046BC">
            <w:pPr>
              <w:rPr>
                <w:lang w:val="uk-UA"/>
              </w:rPr>
            </w:pPr>
            <w:r w:rsidRPr="005C44F5">
              <w:rPr>
                <w:rFonts w:ascii="Times New Roman" w:hAnsi="Times New Roman"/>
                <w:lang w:val="uk-UA"/>
              </w:rPr>
              <w:t>Затискачі для паперів</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proofErr w:type="spellStart"/>
            <w:r w:rsidRPr="005C44F5">
              <w:rPr>
                <w:rFonts w:ascii="Times New Roman" w:hAnsi="Times New Roman"/>
                <w:sz w:val="20"/>
                <w:szCs w:val="20"/>
                <w:lang w:val="uk-UA"/>
              </w:rPr>
              <w:t>біндер</w:t>
            </w:r>
            <w:proofErr w:type="spellEnd"/>
            <w:r w:rsidRPr="005C44F5">
              <w:rPr>
                <w:rFonts w:ascii="Times New Roman" w:hAnsi="Times New Roman"/>
                <w:sz w:val="20"/>
                <w:szCs w:val="20"/>
                <w:lang w:val="uk-UA"/>
              </w:rPr>
              <w:t>, 32 мм, металевий, чорний, 12 штук в упаковці.</w:t>
            </w:r>
          </w:p>
        </w:tc>
      </w:tr>
      <w:tr w:rsidR="005C44F5" w:rsidRPr="005C44F5" w:rsidTr="005C44F5">
        <w:trPr>
          <w:trHeight w:val="225"/>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4</w:t>
            </w:r>
          </w:p>
        </w:tc>
        <w:tc>
          <w:tcPr>
            <w:tcW w:w="3091" w:type="dxa"/>
            <w:shd w:val="clear" w:color="auto" w:fill="auto"/>
            <w:hideMark/>
          </w:tcPr>
          <w:p w:rsidR="005C44F5" w:rsidRPr="005C44F5" w:rsidRDefault="005C44F5" w:rsidP="007046BC">
            <w:pPr>
              <w:rPr>
                <w:lang w:val="uk-UA"/>
              </w:rPr>
            </w:pPr>
            <w:r w:rsidRPr="005C44F5">
              <w:rPr>
                <w:rFonts w:ascii="Times New Roman" w:hAnsi="Times New Roman"/>
                <w:lang w:val="uk-UA"/>
              </w:rPr>
              <w:t>Затискачі для паперів</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proofErr w:type="spellStart"/>
            <w:r w:rsidRPr="005C44F5">
              <w:rPr>
                <w:rFonts w:ascii="Times New Roman" w:hAnsi="Times New Roman"/>
                <w:sz w:val="20"/>
                <w:szCs w:val="20"/>
                <w:lang w:val="uk-UA"/>
              </w:rPr>
              <w:t>біндер</w:t>
            </w:r>
            <w:proofErr w:type="spellEnd"/>
            <w:r w:rsidRPr="005C44F5">
              <w:rPr>
                <w:rFonts w:ascii="Times New Roman" w:hAnsi="Times New Roman"/>
                <w:sz w:val="20"/>
                <w:szCs w:val="20"/>
                <w:lang w:val="uk-UA"/>
              </w:rPr>
              <w:t>, 41 мм, металевий, чорний, 12 штук в упаковці.</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5</w:t>
            </w:r>
          </w:p>
        </w:tc>
        <w:tc>
          <w:tcPr>
            <w:tcW w:w="3091" w:type="dxa"/>
            <w:shd w:val="clear" w:color="auto" w:fill="auto"/>
            <w:hideMark/>
          </w:tcPr>
          <w:p w:rsidR="005C44F5" w:rsidRPr="005C44F5" w:rsidRDefault="005C44F5" w:rsidP="007046BC">
            <w:pPr>
              <w:rPr>
                <w:lang w:val="uk-UA"/>
              </w:rPr>
            </w:pPr>
            <w:r w:rsidRPr="005C44F5">
              <w:rPr>
                <w:rFonts w:ascii="Times New Roman" w:hAnsi="Times New Roman"/>
                <w:lang w:val="uk-UA"/>
              </w:rPr>
              <w:t>Затискачі для паперів</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proofErr w:type="spellStart"/>
            <w:r w:rsidRPr="005C44F5">
              <w:rPr>
                <w:rFonts w:ascii="Times New Roman" w:hAnsi="Times New Roman"/>
                <w:sz w:val="20"/>
                <w:szCs w:val="20"/>
                <w:lang w:val="uk-UA"/>
              </w:rPr>
              <w:t>біндер</w:t>
            </w:r>
            <w:proofErr w:type="spellEnd"/>
            <w:r w:rsidRPr="005C44F5">
              <w:rPr>
                <w:rFonts w:ascii="Times New Roman" w:hAnsi="Times New Roman"/>
                <w:sz w:val="20"/>
                <w:szCs w:val="20"/>
                <w:lang w:val="uk-UA"/>
              </w:rPr>
              <w:t>, 51 мм, металевий, чорний, 12 штук в упаковці.</w:t>
            </w:r>
          </w:p>
        </w:tc>
      </w:tr>
      <w:tr w:rsidR="005C44F5" w:rsidRPr="005C44F5" w:rsidTr="005C44F5">
        <w:trPr>
          <w:trHeight w:val="54"/>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6</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Гумка      </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shd w:val="clear" w:color="auto" w:fill="FFFFFF"/>
              </w:rPr>
              <w:t xml:space="preserve">для видалення графітного олівця, трикутної форми, синтетичний каучук, стирає не залишаючи сліди та не пошкоджуючи поверхню паперу, білого </w:t>
            </w:r>
            <w:proofErr w:type="spellStart"/>
            <w:r w:rsidRPr="005C44F5">
              <w:rPr>
                <w:rFonts w:ascii="Times New Roman" w:hAnsi="Times New Roman" w:cs="Times New Roman"/>
                <w:b w:val="0"/>
                <w:sz w:val="20"/>
                <w:szCs w:val="20"/>
                <w:shd w:val="clear" w:color="auto" w:fill="FFFFFF"/>
              </w:rPr>
              <w:t>кольру</w:t>
            </w:r>
            <w:proofErr w:type="spellEnd"/>
          </w:p>
        </w:tc>
      </w:tr>
      <w:tr w:rsidR="005C44F5" w:rsidRPr="00F31933" w:rsidTr="005C44F5">
        <w:trPr>
          <w:trHeight w:val="87"/>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7</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Діркопробивач</w:t>
            </w:r>
          </w:p>
        </w:tc>
        <w:tc>
          <w:tcPr>
            <w:tcW w:w="5670" w:type="dxa"/>
            <w:shd w:val="clear" w:color="auto" w:fill="auto"/>
            <w:vAlign w:val="center"/>
            <w:hideMark/>
          </w:tcPr>
          <w:p w:rsidR="005C44F5" w:rsidRPr="005C44F5" w:rsidRDefault="005C44F5" w:rsidP="00F31933">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 xml:space="preserve">Виконаний з якісного </w:t>
            </w:r>
            <w:r w:rsidRPr="005C44F5">
              <w:rPr>
                <w:rFonts w:ascii="Times New Roman" w:hAnsi="Times New Roman"/>
                <w:sz w:val="20"/>
                <w:szCs w:val="20"/>
                <w:shd w:val="clear" w:color="auto" w:fill="FFFFFF"/>
                <w:lang w:val="uk-UA"/>
              </w:rPr>
              <w:t>пластика</w:t>
            </w:r>
            <w:r w:rsidRPr="005C44F5">
              <w:rPr>
                <w:rFonts w:ascii="Times New Roman" w:hAnsi="Times New Roman"/>
                <w:sz w:val="20"/>
                <w:szCs w:val="20"/>
                <w:lang w:val="uk-UA"/>
              </w:rPr>
              <w:t>, всі робочі механізми з металу, прогумована підошва, оснащений висувною обмежувальною лінійкою з точною шкалою форматів паперу, не менше ніж на 30 аркушів, відстань між отворами, що пробиваються - 80 мм, діаметр отвору не менше 5,5 мм.</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8</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Календар настінний</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rPr>
            </w:pPr>
            <w:r w:rsidRPr="005C44F5">
              <w:rPr>
                <w:rFonts w:ascii="Times New Roman" w:hAnsi="Times New Roman" w:cs="Times New Roman"/>
                <w:b w:val="0"/>
                <w:sz w:val="20"/>
                <w:szCs w:val="20"/>
              </w:rPr>
              <w:t>Квартальний календар (квартальний) на 2024 рік, виконаний з використанням стандартної трьох секційної календарної сітки. Розмір загальний не менше 297х700 мм. Не менше двох картонних підкладок щільністю не менше 250 г/м2, кольоровий друк. Стандартна календарна сітка, папір крейдяний не менше 90 г/м2, на металевих пружинах. Наявність бігунця з віконцем обов’язкова. Малюнок «шапки» (верхньої частини календаря) у діловому стилі або природа, що погоджується окремо. Упаковано по одному у прозорий пакет.</w:t>
            </w:r>
          </w:p>
        </w:tc>
      </w:tr>
      <w:tr w:rsidR="005C44F5" w:rsidRPr="005C44F5" w:rsidTr="005C44F5">
        <w:trPr>
          <w:trHeight w:val="22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9</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Коректор-ручка</w:t>
            </w:r>
          </w:p>
        </w:tc>
        <w:tc>
          <w:tcPr>
            <w:tcW w:w="5670" w:type="dxa"/>
            <w:shd w:val="clear" w:color="auto" w:fill="auto"/>
            <w:vAlign w:val="center"/>
            <w:hideMark/>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 xml:space="preserve">Об’єм 8 </w:t>
            </w:r>
            <w:proofErr w:type="spellStart"/>
            <w:r w:rsidRPr="005C44F5">
              <w:rPr>
                <w:rFonts w:ascii="Times New Roman" w:hAnsi="Times New Roman"/>
                <w:sz w:val="20"/>
                <w:szCs w:val="20"/>
                <w:lang w:val="uk-UA"/>
              </w:rPr>
              <w:t>мл</w:t>
            </w:r>
            <w:proofErr w:type="spellEnd"/>
            <w:r w:rsidRPr="005C44F5">
              <w:rPr>
                <w:rFonts w:ascii="Times New Roman" w:hAnsi="Times New Roman"/>
                <w:sz w:val="20"/>
                <w:szCs w:val="20"/>
                <w:lang w:val="uk-UA"/>
              </w:rPr>
              <w:t>. (+/- 2мл.) Основа емульсійна, біла, металевий дозатор, пластиковий корпус.</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10</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Кутик пластиковий для паперу</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 xml:space="preserve">матеріал поліпропілен, щільність не менше 180 мкм., фактура глянець, колір: блакитний, зеленуватий та прозорий </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11</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Набір текстових маркерів</w:t>
            </w:r>
          </w:p>
        </w:tc>
        <w:tc>
          <w:tcPr>
            <w:tcW w:w="5670" w:type="dxa"/>
            <w:shd w:val="clear" w:color="auto" w:fill="auto"/>
            <w:vAlign w:val="center"/>
            <w:hideMark/>
          </w:tcPr>
          <w:p w:rsidR="005C44F5" w:rsidRPr="005C44F5" w:rsidRDefault="005C44F5" w:rsidP="00F31933">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4 кольори, набір маркер</w:t>
            </w:r>
            <w:r w:rsidR="00F31933">
              <w:rPr>
                <w:rFonts w:ascii="Times New Roman" w:hAnsi="Times New Roman"/>
                <w:sz w:val="20"/>
                <w:szCs w:val="20"/>
                <w:lang w:val="uk-UA"/>
              </w:rPr>
              <w:t>ів 4 шт./</w:t>
            </w:r>
            <w:proofErr w:type="spellStart"/>
            <w:r w:rsidR="00F31933">
              <w:rPr>
                <w:rFonts w:ascii="Times New Roman" w:hAnsi="Times New Roman"/>
                <w:sz w:val="20"/>
                <w:szCs w:val="20"/>
                <w:lang w:val="uk-UA"/>
              </w:rPr>
              <w:t>упак</w:t>
            </w:r>
            <w:proofErr w:type="spellEnd"/>
            <w:r w:rsidR="00F31933">
              <w:rPr>
                <w:rFonts w:ascii="Times New Roman" w:hAnsi="Times New Roman"/>
                <w:sz w:val="20"/>
                <w:szCs w:val="20"/>
                <w:lang w:val="uk-UA"/>
              </w:rPr>
              <w:t>. на водній основі</w:t>
            </w:r>
            <w:r w:rsidRPr="005C44F5">
              <w:rPr>
                <w:rFonts w:ascii="Times New Roman" w:hAnsi="Times New Roman"/>
                <w:sz w:val="20"/>
                <w:szCs w:val="20"/>
                <w:lang w:val="uk-UA"/>
              </w:rPr>
              <w:t>.</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Ніж канцелярський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Пластиковий корпус з фіксатором ножа, металева направляюча, гумові вставки на корпусі, ширина леза не менше 18 мм</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13</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Обкладинка картонна для брошурування</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rPr>
            </w:pPr>
            <w:r w:rsidRPr="005C44F5">
              <w:rPr>
                <w:rFonts w:ascii="Times New Roman" w:hAnsi="Times New Roman" w:cs="Times New Roman"/>
                <w:b w:val="0"/>
                <w:sz w:val="20"/>
                <w:szCs w:val="20"/>
              </w:rPr>
              <w:t>Картонна, формат А-4, поверхня фактурна «під шкіру», синього кольору, щільність не менше 250 г/м2, в упаковці не менше 50 шт.</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14</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Обкладинка пластикова для </w:t>
            </w:r>
            <w:r w:rsidRPr="005C44F5">
              <w:rPr>
                <w:rFonts w:ascii="Times New Roman" w:hAnsi="Times New Roman"/>
                <w:lang w:val="uk-UA"/>
              </w:rPr>
              <w:lastRenderedPageBreak/>
              <w:t>брошурування</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rPr>
            </w:pPr>
            <w:r w:rsidRPr="005C44F5">
              <w:rPr>
                <w:rFonts w:ascii="Times New Roman" w:hAnsi="Times New Roman" w:cs="Times New Roman"/>
                <w:b w:val="0"/>
                <w:sz w:val="20"/>
                <w:szCs w:val="20"/>
              </w:rPr>
              <w:lastRenderedPageBreak/>
              <w:t>Пластикова, формат А-4, прозора, без відтінків, щільність не менше 150 г/м2, в упаковці не менше 50 шт.</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lastRenderedPageBreak/>
              <w:t>15</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Ручка </w:t>
            </w:r>
            <w:proofErr w:type="spellStart"/>
            <w:r w:rsidRPr="005C44F5">
              <w:rPr>
                <w:rFonts w:ascii="Times New Roman" w:hAnsi="Times New Roman"/>
                <w:lang w:val="uk-UA"/>
              </w:rPr>
              <w:t>гелева</w:t>
            </w:r>
            <w:proofErr w:type="spellEnd"/>
            <w:r w:rsidRPr="005C44F5">
              <w:rPr>
                <w:rFonts w:ascii="Times New Roman" w:hAnsi="Times New Roman"/>
                <w:lang w:val="uk-UA"/>
              </w:rPr>
              <w:t>, синя</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shd w:val="clear" w:color="auto" w:fill="FFFFFF"/>
              </w:rPr>
            </w:pPr>
            <w:r w:rsidRPr="005C44F5">
              <w:rPr>
                <w:rFonts w:ascii="Times New Roman" w:hAnsi="Times New Roman" w:cs="Times New Roman"/>
                <w:b w:val="0"/>
                <w:sz w:val="20"/>
                <w:szCs w:val="20"/>
                <w:shd w:val="clear" w:color="auto" w:fill="FFFFFF"/>
              </w:rPr>
              <w:t>Корпус виготовлено з високоякісного пластику з ковпачком та гумовим грипом. Колір грипу відповідає кольору чорнил. Чорнила синього кольору. Голчастий пишучий вузол (наконечник). Вузол письма не більше 0,5 мм, лінія письма не більше 0,35 мм. Довжина стержня не менше 135 мм.</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16</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Ручка </w:t>
            </w:r>
            <w:proofErr w:type="spellStart"/>
            <w:r w:rsidRPr="005C44F5">
              <w:rPr>
                <w:rFonts w:ascii="Times New Roman" w:hAnsi="Times New Roman"/>
                <w:lang w:val="uk-UA"/>
              </w:rPr>
              <w:t>гелева</w:t>
            </w:r>
            <w:proofErr w:type="spellEnd"/>
            <w:r w:rsidRPr="005C44F5">
              <w:rPr>
                <w:rFonts w:ascii="Times New Roman" w:hAnsi="Times New Roman"/>
                <w:lang w:val="uk-UA"/>
              </w:rPr>
              <w:t>, чорна</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shd w:val="clear" w:color="auto" w:fill="FFFFFF"/>
              </w:rPr>
            </w:pPr>
            <w:r w:rsidRPr="005C44F5">
              <w:rPr>
                <w:rFonts w:ascii="Times New Roman" w:hAnsi="Times New Roman" w:cs="Times New Roman"/>
                <w:b w:val="0"/>
                <w:sz w:val="20"/>
                <w:szCs w:val="20"/>
                <w:shd w:val="clear" w:color="auto" w:fill="FFFFFF"/>
              </w:rPr>
              <w:t xml:space="preserve">Корпус виготовлено з високоякісного пластику з ковпачком та гумовим грипом. Колір грипу відповідає кольору чорнил. Чорнила чорного кольору. Голчастий пишучий вузол (наконечник). Вузол письма не більше 0,5 мм, лінія письма не більше 0,35 мм. Довжина стержня не менше 135 мм. </w:t>
            </w:r>
          </w:p>
        </w:tc>
      </w:tr>
      <w:tr w:rsidR="005C44F5" w:rsidRPr="005C44F5" w:rsidTr="005C44F5">
        <w:trPr>
          <w:trHeight w:val="719"/>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17</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Ручка кулькова</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rPr>
            </w:pPr>
            <w:r w:rsidRPr="005C44F5">
              <w:rPr>
                <w:rFonts w:ascii="Times New Roman" w:hAnsi="Times New Roman" w:cs="Times New Roman"/>
                <w:b w:val="0"/>
                <w:sz w:val="20"/>
                <w:szCs w:val="20"/>
                <w:shd w:val="clear" w:color="auto" w:fill="FFFFFF"/>
              </w:rPr>
              <w:t>Кулькова, має прозорий або відповідно чорнилу корпус. Чорнила синього кольору. Довжина стержня не менше 135 мм, вузол письма не більше 0,5 мм. Довжина письма не менше 1100 м.</w:t>
            </w:r>
          </w:p>
        </w:tc>
      </w:tr>
      <w:tr w:rsidR="005C44F5" w:rsidRPr="005C44F5" w:rsidTr="005C44F5">
        <w:trPr>
          <w:trHeight w:val="416"/>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18</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Ручка кулькова</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rPr>
            </w:pPr>
            <w:r w:rsidRPr="005C44F5">
              <w:rPr>
                <w:rFonts w:ascii="Times New Roman" w:hAnsi="Times New Roman" w:cs="Times New Roman"/>
                <w:b w:val="0"/>
                <w:sz w:val="20"/>
                <w:szCs w:val="20"/>
                <w:shd w:val="clear" w:color="auto" w:fill="FFFFFF"/>
              </w:rPr>
              <w:t>Кулькова, має прозорий або відповідно кольору чорнила корпус. Чорнила чорного кольору. Довжина стержня не менше 135 мм, вузол письма не більше 0,5 мм. Довжина письма не менше 1100 м.</w:t>
            </w:r>
          </w:p>
        </w:tc>
      </w:tr>
      <w:tr w:rsidR="005C44F5" w:rsidRPr="005C44F5" w:rsidTr="005C44F5">
        <w:trPr>
          <w:trHeight w:val="931"/>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19</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Ручка кулькова масляна</w:t>
            </w:r>
          </w:p>
        </w:tc>
        <w:tc>
          <w:tcPr>
            <w:tcW w:w="5670" w:type="dxa"/>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Кулькова ручка, чорнила на масляній основі матеріал корпусу - якісний прозорий пластик, довжина лінії письма не менше 10 км, товщина лінії письма до 0,5 мм, колір чорнила – синій.</w:t>
            </w:r>
          </w:p>
        </w:tc>
      </w:tr>
      <w:tr w:rsidR="005C44F5" w:rsidRPr="005C44F5" w:rsidTr="005C44F5">
        <w:trPr>
          <w:trHeight w:val="326"/>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20</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Скоби </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r w:rsidRPr="005C44F5">
              <w:rPr>
                <w:rFonts w:ascii="Times New Roman" w:hAnsi="Times New Roman"/>
                <w:sz w:val="20"/>
                <w:szCs w:val="20"/>
                <w:lang w:val="uk-UA"/>
              </w:rPr>
              <w:t>Скоба № 24/6 металева в картонній коробці 1000 шт., загострені.</w:t>
            </w:r>
          </w:p>
        </w:tc>
      </w:tr>
      <w:tr w:rsidR="005C44F5" w:rsidRPr="005C44F5" w:rsidTr="005C44F5">
        <w:trPr>
          <w:trHeight w:val="87"/>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21</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Скріпки </w:t>
            </w:r>
          </w:p>
        </w:tc>
        <w:tc>
          <w:tcPr>
            <w:tcW w:w="5670" w:type="dxa"/>
            <w:shd w:val="clear" w:color="auto" w:fill="auto"/>
            <w:vAlign w:val="center"/>
            <w:hideMark/>
          </w:tcPr>
          <w:p w:rsidR="005C44F5" w:rsidRPr="005C44F5" w:rsidRDefault="005C44F5" w:rsidP="007046BC">
            <w:pPr>
              <w:spacing w:line="0" w:lineRule="atLeast"/>
              <w:rPr>
                <w:rFonts w:ascii="Times New Roman" w:hAnsi="Times New Roman"/>
                <w:sz w:val="20"/>
                <w:szCs w:val="20"/>
                <w:lang w:val="uk-UA"/>
              </w:rPr>
            </w:pPr>
            <w:r w:rsidRPr="005C44F5">
              <w:rPr>
                <w:rFonts w:ascii="Times New Roman" w:hAnsi="Times New Roman"/>
                <w:sz w:val="20"/>
                <w:szCs w:val="20"/>
                <w:lang w:val="uk-UA"/>
              </w:rPr>
              <w:t>Скріпки металеві, довжина 25 мм, в картонній коробці 100 шт./</w:t>
            </w:r>
            <w:proofErr w:type="spellStart"/>
            <w:r w:rsidRPr="005C44F5">
              <w:rPr>
                <w:rFonts w:ascii="Times New Roman" w:hAnsi="Times New Roman"/>
                <w:sz w:val="20"/>
                <w:szCs w:val="20"/>
                <w:lang w:val="uk-UA"/>
              </w:rPr>
              <w:t>упак</w:t>
            </w:r>
            <w:proofErr w:type="spellEnd"/>
            <w:r w:rsidRPr="005C44F5">
              <w:rPr>
                <w:rFonts w:ascii="Times New Roman" w:hAnsi="Times New Roman"/>
                <w:sz w:val="20"/>
                <w:szCs w:val="20"/>
                <w:lang w:val="uk-UA"/>
              </w:rPr>
              <w:t>.</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22</w:t>
            </w:r>
          </w:p>
        </w:tc>
        <w:tc>
          <w:tcPr>
            <w:tcW w:w="3091" w:type="dxa"/>
            <w:shd w:val="clear" w:color="auto" w:fill="auto"/>
            <w:vAlign w:val="center"/>
            <w:hideMark/>
          </w:tcPr>
          <w:p w:rsidR="005C44F5" w:rsidRPr="005C44F5" w:rsidRDefault="005C44F5" w:rsidP="007046BC">
            <w:pPr>
              <w:spacing w:line="0" w:lineRule="atLeast"/>
              <w:rPr>
                <w:rFonts w:ascii="Times New Roman" w:hAnsi="Times New Roman"/>
                <w:lang w:val="uk-UA"/>
              </w:rPr>
            </w:pPr>
            <w:proofErr w:type="spellStart"/>
            <w:r w:rsidRPr="005C44F5">
              <w:rPr>
                <w:rFonts w:ascii="Times New Roman" w:hAnsi="Times New Roman"/>
                <w:lang w:val="uk-UA"/>
              </w:rPr>
              <w:t>Степлер</w:t>
            </w:r>
            <w:proofErr w:type="spellEnd"/>
            <w:r w:rsidRPr="005C44F5">
              <w:rPr>
                <w:rFonts w:ascii="Times New Roman" w:hAnsi="Times New Roman"/>
                <w:lang w:val="uk-UA"/>
              </w:rPr>
              <w:t xml:space="preserve"> </w:t>
            </w:r>
          </w:p>
        </w:tc>
        <w:tc>
          <w:tcPr>
            <w:tcW w:w="5670" w:type="dxa"/>
            <w:shd w:val="clear" w:color="auto" w:fill="auto"/>
            <w:vAlign w:val="center"/>
            <w:hideMark/>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 xml:space="preserve">Степлер№24 металевий з прорезиненою підошвою та пластиковою вставкою зверху на рукоятці, потужність скріплення 20 аркушів, можливість зміни способу скріплення з закритого на відкритий. Повинен мати віконце контролю наявності скоби. </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23</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Чинка для олівців</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rPr>
              <w:t>Металева, прямокутна, без контейнера, клиноподібна, на один отвір.</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Файл А4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F31933">
            <w:pPr>
              <w:pStyle w:val="1"/>
              <w:shd w:val="clear" w:color="auto" w:fill="FFFFFF"/>
              <w:spacing w:before="0" w:after="0" w:line="0" w:lineRule="atLeast"/>
              <w:jc w:val="both"/>
              <w:textAlignment w:val="top"/>
              <w:rPr>
                <w:rFonts w:ascii="Times New Roman" w:hAnsi="Times New Roman" w:cs="Times New Roman"/>
                <w:b w:val="0"/>
                <w:sz w:val="20"/>
                <w:szCs w:val="20"/>
              </w:rPr>
            </w:pPr>
            <w:r w:rsidRPr="005C44F5">
              <w:rPr>
                <w:rFonts w:ascii="Times New Roman" w:hAnsi="Times New Roman" w:cs="Times New Roman"/>
                <w:b w:val="0"/>
                <w:sz w:val="20"/>
                <w:szCs w:val="20"/>
              </w:rPr>
              <w:t>Файл для документів А4+, товщина файлу не менше 40 мкм, фактура «глянець», не менше 100 шт./</w:t>
            </w:r>
            <w:proofErr w:type="spellStart"/>
            <w:r w:rsidRPr="005C44F5">
              <w:rPr>
                <w:rFonts w:ascii="Times New Roman" w:hAnsi="Times New Roman" w:cs="Times New Roman"/>
                <w:b w:val="0"/>
                <w:sz w:val="20"/>
                <w:szCs w:val="20"/>
              </w:rPr>
              <w:t>упак</w:t>
            </w:r>
            <w:proofErr w:type="spellEnd"/>
            <w:r w:rsidRPr="005C44F5">
              <w:rPr>
                <w:rFonts w:ascii="Times New Roman" w:hAnsi="Times New Roman" w:cs="Times New Roman"/>
                <w:b w:val="0"/>
                <w:sz w:val="20"/>
                <w:szCs w:val="20"/>
              </w:rPr>
              <w:t>.</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proofErr w:type="spellStart"/>
            <w:r w:rsidRPr="005C44F5">
              <w:rPr>
                <w:rFonts w:ascii="Times New Roman" w:hAnsi="Times New Roman"/>
                <w:lang w:val="uk-UA"/>
              </w:rPr>
              <w:t>Антистеплер</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rPr>
              <w:t xml:space="preserve">Металевий призначений для видалення скоб № 10, № 24/6, № 26/6 з фіксатором. Матеріал корпусу виготовлено з якісного пластику чорного кольору. </w:t>
            </w:r>
          </w:p>
        </w:tc>
      </w:tr>
      <w:tr w:rsidR="005C44F5" w:rsidRPr="005C44F5" w:rsidTr="005C44F5">
        <w:trPr>
          <w:trHeight w:val="73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26</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Засіб для опечатування сейфів та дверей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rPr>
              <w:t xml:space="preserve">чаша </w:t>
            </w:r>
            <w:proofErr w:type="spellStart"/>
            <w:r w:rsidRPr="005C44F5">
              <w:rPr>
                <w:rFonts w:ascii="Times New Roman" w:hAnsi="Times New Roman" w:cs="Times New Roman"/>
                <w:b w:val="0"/>
                <w:sz w:val="20"/>
                <w:szCs w:val="20"/>
              </w:rPr>
              <w:t>пломбирувальна</w:t>
            </w:r>
            <w:proofErr w:type="spellEnd"/>
            <w:r w:rsidRPr="005C44F5">
              <w:rPr>
                <w:rFonts w:ascii="Times New Roman" w:hAnsi="Times New Roman" w:cs="Times New Roman"/>
                <w:b w:val="0"/>
                <w:sz w:val="20"/>
                <w:szCs w:val="20"/>
              </w:rPr>
              <w:t>, матеріал – латунь, ø 25 мм</w:t>
            </w:r>
          </w:p>
        </w:tc>
      </w:tr>
      <w:tr w:rsidR="005C44F5" w:rsidRPr="005C44F5" w:rsidTr="005C44F5">
        <w:trPr>
          <w:trHeight w:val="78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27</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Металевий тубус для зберігання ключів</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rPr>
              <w:t>дюралюміній, ø 45 мм х 120 мм.</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28</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оснащення для круглого друку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rPr>
              <w:t>автоматична, кругла, розмір /діаметр друку (подушки/вставки) 40 мм (стандартний розмір), виготовлена з пластику</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29</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оснащення для штампу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highlight w:val="yellow"/>
              </w:rPr>
            </w:pPr>
            <w:r w:rsidRPr="005C44F5">
              <w:rPr>
                <w:rFonts w:ascii="Times New Roman" w:hAnsi="Times New Roman" w:cs="Times New Roman"/>
                <w:b w:val="0"/>
                <w:sz w:val="20"/>
                <w:szCs w:val="20"/>
              </w:rPr>
              <w:t>автоматична, прямокутна, розмір /діаметр друку (подушки/вставки) 60*40 мм, виготовлена з пластику</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30</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Олівець графітний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after="0" w:line="0" w:lineRule="atLeast"/>
              <w:textAlignment w:val="top"/>
              <w:rPr>
                <w:rFonts w:ascii="Times New Roman" w:hAnsi="Times New Roman" w:cs="Times New Roman"/>
                <w:b w:val="0"/>
                <w:sz w:val="20"/>
                <w:szCs w:val="20"/>
              </w:rPr>
            </w:pPr>
            <w:r w:rsidRPr="005C44F5">
              <w:rPr>
                <w:rFonts w:ascii="Times New Roman" w:hAnsi="Times New Roman" w:cs="Times New Roman"/>
                <w:b w:val="0"/>
                <w:sz w:val="20"/>
                <w:szCs w:val="20"/>
                <w:shd w:val="clear" w:color="auto" w:fill="FFFFFF"/>
              </w:rPr>
              <w:t xml:space="preserve">простий, графітовий, </w:t>
            </w:r>
            <w:r w:rsidRPr="005C44F5">
              <w:rPr>
                <w:rFonts w:ascii="Times New Roman" w:hAnsi="Times New Roman" w:cs="Times New Roman"/>
                <w:b w:val="0"/>
                <w:sz w:val="20"/>
                <w:szCs w:val="20"/>
              </w:rPr>
              <w:t>твердість</w:t>
            </w:r>
            <w:r w:rsidRPr="005C44F5">
              <w:rPr>
                <w:rFonts w:ascii="Times New Roman" w:hAnsi="Times New Roman" w:cs="Times New Roman"/>
                <w:b w:val="0"/>
                <w:sz w:val="20"/>
                <w:szCs w:val="20"/>
                <w:shd w:val="clear" w:color="auto" w:fill="FFFFFF"/>
              </w:rPr>
              <w:t xml:space="preserve"> </w:t>
            </w:r>
            <w:r w:rsidRPr="005C44F5">
              <w:rPr>
                <w:rFonts w:ascii="Times New Roman" w:hAnsi="Times New Roman" w:cs="Times New Roman"/>
                <w:b w:val="0"/>
                <w:sz w:val="20"/>
                <w:szCs w:val="20"/>
              </w:rPr>
              <w:t>грифелю</w:t>
            </w:r>
            <w:r w:rsidRPr="005C44F5">
              <w:rPr>
                <w:rFonts w:ascii="Times New Roman" w:hAnsi="Times New Roman" w:cs="Times New Roman"/>
                <w:b w:val="0"/>
                <w:sz w:val="20"/>
                <w:szCs w:val="20"/>
                <w:shd w:val="clear" w:color="auto" w:fill="FFFFFF"/>
              </w:rPr>
              <w:t xml:space="preserve"> HB, не менше 189 мм, з гумкою,</w:t>
            </w:r>
            <w:r w:rsidRPr="005C44F5">
              <w:rPr>
                <w:rFonts w:ascii="Times New Roman" w:hAnsi="Times New Roman" w:cs="Times New Roman"/>
                <w:b w:val="0"/>
                <w:sz w:val="20"/>
                <w:szCs w:val="20"/>
              </w:rPr>
              <w:t xml:space="preserve"> загострений, колір корпусу за домовленістю у помірних кольорах. </w:t>
            </w:r>
            <w:r w:rsidRPr="005C44F5">
              <w:rPr>
                <w:rFonts w:ascii="Times New Roman" w:hAnsi="Times New Roman" w:cs="Times New Roman"/>
                <w:b w:val="0"/>
                <w:sz w:val="20"/>
                <w:szCs w:val="20"/>
                <w:lang w:eastAsia="ru-RU"/>
              </w:rPr>
              <w:t>При заточуванні не ламається та не кришиться.</w:t>
            </w:r>
          </w:p>
        </w:tc>
      </w:tr>
      <w:tr w:rsidR="005C44F5" w:rsidRPr="00F31933"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Папка «До підпису»</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Розмір 220*320мм, матеріал обкладинки штучна шкіра, типу "</w:t>
            </w:r>
            <w:proofErr w:type="spellStart"/>
            <w:r w:rsidRPr="005C44F5">
              <w:rPr>
                <w:rFonts w:ascii="Times New Roman" w:hAnsi="Times New Roman"/>
                <w:sz w:val="20"/>
                <w:szCs w:val="20"/>
                <w:lang w:val="uk-UA"/>
              </w:rPr>
              <w:t>Sarif</w:t>
            </w:r>
            <w:proofErr w:type="spellEnd"/>
            <w:r w:rsidRPr="005C44F5">
              <w:rPr>
                <w:rFonts w:ascii="Times New Roman" w:hAnsi="Times New Roman"/>
                <w:sz w:val="20"/>
                <w:szCs w:val="20"/>
                <w:lang w:val="uk-UA"/>
              </w:rPr>
              <w:t>", "</w:t>
            </w:r>
            <w:proofErr w:type="spellStart"/>
            <w:r w:rsidRPr="005C44F5">
              <w:rPr>
                <w:rFonts w:ascii="Times New Roman" w:hAnsi="Times New Roman"/>
                <w:sz w:val="20"/>
                <w:szCs w:val="20"/>
                <w:lang w:val="uk-UA"/>
              </w:rPr>
              <w:t>Nebraska</w:t>
            </w:r>
            <w:proofErr w:type="spellEnd"/>
            <w:r w:rsidRPr="005C44F5">
              <w:rPr>
                <w:rFonts w:ascii="Times New Roman" w:hAnsi="Times New Roman"/>
                <w:sz w:val="20"/>
                <w:szCs w:val="20"/>
                <w:lang w:val="uk-UA"/>
              </w:rPr>
              <w:t xml:space="preserve">" синього кольору,  ширина корінця 10 мм., внутрішні сторони папки - матеріал типу </w:t>
            </w:r>
            <w:proofErr w:type="spellStart"/>
            <w:r w:rsidRPr="005C44F5">
              <w:rPr>
                <w:rFonts w:ascii="Times New Roman" w:hAnsi="Times New Roman"/>
                <w:sz w:val="20"/>
                <w:szCs w:val="20"/>
                <w:lang w:val="uk-UA"/>
              </w:rPr>
              <w:t>флок</w:t>
            </w:r>
            <w:proofErr w:type="spellEnd"/>
            <w:r w:rsidRPr="005C44F5">
              <w:rPr>
                <w:rFonts w:ascii="Times New Roman" w:hAnsi="Times New Roman"/>
                <w:sz w:val="20"/>
                <w:szCs w:val="20"/>
                <w:lang w:val="uk-UA"/>
              </w:rPr>
              <w:t xml:space="preserve">. </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Папір для друку, кольоровий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F31933">
            <w:pPr>
              <w:pStyle w:val="1"/>
              <w:shd w:val="clear" w:color="auto" w:fill="FFFFFF"/>
              <w:spacing w:before="0" w:line="0" w:lineRule="atLeast"/>
              <w:textAlignment w:val="top"/>
              <w:rPr>
                <w:rFonts w:ascii="Times New Roman" w:hAnsi="Times New Roman"/>
                <w:b w:val="0"/>
                <w:sz w:val="20"/>
                <w:szCs w:val="20"/>
              </w:rPr>
            </w:pPr>
            <w:r w:rsidRPr="005C44F5">
              <w:rPr>
                <w:rFonts w:ascii="Times New Roman" w:hAnsi="Times New Roman"/>
                <w:b w:val="0"/>
                <w:sz w:val="20"/>
                <w:szCs w:val="20"/>
              </w:rPr>
              <w:t>Формат А-4 (210х297 мм), щільність на менше 160 г/м2, колір блакитний; кількість аркушів у пачці не менше 250</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lastRenderedPageBreak/>
              <w:t>33</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Папір для друку</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Формат А-4 (210х297 мм), щільність на менше 220 г/м2, колір білий, кількість аркушів у пачці не менше 250</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Папір для друку, кольоровий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Формат А-3, щільність на менше 160 г/м2, колір блакитний; кількість аркушів у пачці не менше 250</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Фарба штемпельна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shd w:val="clear" w:color="auto" w:fill="FFFFFF"/>
                <w:lang w:val="uk-UA"/>
              </w:rPr>
              <w:t xml:space="preserve">колір синя, не менше 28 </w:t>
            </w:r>
            <w:proofErr w:type="spellStart"/>
            <w:r w:rsidRPr="005C44F5">
              <w:rPr>
                <w:rFonts w:ascii="Times New Roman" w:hAnsi="Times New Roman"/>
                <w:sz w:val="20"/>
                <w:szCs w:val="20"/>
                <w:shd w:val="clear" w:color="auto" w:fill="FFFFFF"/>
                <w:lang w:val="uk-UA"/>
              </w:rPr>
              <w:t>мл</w:t>
            </w:r>
            <w:proofErr w:type="spellEnd"/>
            <w:r w:rsidRPr="005C44F5">
              <w:rPr>
                <w:rFonts w:ascii="Times New Roman" w:hAnsi="Times New Roman"/>
                <w:sz w:val="20"/>
                <w:szCs w:val="20"/>
                <w:shd w:val="clear" w:color="auto" w:fill="FFFFFF"/>
                <w:lang w:val="uk-UA"/>
              </w:rPr>
              <w:t xml:space="preserve">., на водній основі. Флакон забезпечений дозатором, що забезпечує рівномірне нанесення фарби на подушку. Використовується з гумовими і полімерними кліше. Призначена для всіх видів паперу (окрім глянцевого і картону) </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36</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Фарба штемпельна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shd w:val="clear" w:color="auto" w:fill="FFFFFF"/>
                <w:lang w:val="uk-UA"/>
              </w:rPr>
              <w:t xml:space="preserve">колір червона, не менше 28 </w:t>
            </w:r>
            <w:proofErr w:type="spellStart"/>
            <w:r w:rsidRPr="005C44F5">
              <w:rPr>
                <w:rFonts w:ascii="Times New Roman" w:hAnsi="Times New Roman"/>
                <w:sz w:val="20"/>
                <w:szCs w:val="20"/>
                <w:shd w:val="clear" w:color="auto" w:fill="FFFFFF"/>
                <w:lang w:val="uk-UA"/>
              </w:rPr>
              <w:t>мл</w:t>
            </w:r>
            <w:proofErr w:type="spellEnd"/>
            <w:r w:rsidRPr="005C44F5">
              <w:rPr>
                <w:rFonts w:ascii="Times New Roman" w:hAnsi="Times New Roman"/>
                <w:sz w:val="20"/>
                <w:szCs w:val="20"/>
                <w:shd w:val="clear" w:color="auto" w:fill="FFFFFF"/>
                <w:lang w:val="uk-UA"/>
              </w:rPr>
              <w:t xml:space="preserve">., на водній основі. Флакон забезпечений дозатором, що забезпечує рівномірне нанесення фарби на подушку. Використовується з гумовими і полімерними кліше. Призначена для всіх видів паперу (окрім глянцевого і картону) </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37</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Маркер перманентний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Термостійке чорнило (до+100</w:t>
            </w:r>
            <w:r w:rsidRPr="005C44F5">
              <w:rPr>
                <w:rFonts w:ascii="Times New Roman" w:hAnsi="Times New Roman"/>
                <w:sz w:val="20"/>
                <w:szCs w:val="20"/>
                <w:vertAlign w:val="superscript"/>
                <w:lang w:val="uk-UA"/>
              </w:rPr>
              <w:t>0</w:t>
            </w:r>
            <w:r w:rsidRPr="005C44F5">
              <w:rPr>
                <w:rFonts w:ascii="Times New Roman" w:hAnsi="Times New Roman"/>
                <w:sz w:val="20"/>
                <w:szCs w:val="20"/>
                <w:lang w:val="uk-UA"/>
              </w:rPr>
              <w:t>С), на спиртовій основі, чорного кольору, товщина письма 2,5 мм, пишучий вузол – круглий, для нанесення стійких написів практично на будь-якій поверхні, не висихає без ковпачка понад 10 днів.</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38</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Маркер перманентний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Термостійке чорнило (до+100</w:t>
            </w:r>
            <w:r w:rsidRPr="005C44F5">
              <w:rPr>
                <w:rFonts w:ascii="Times New Roman" w:hAnsi="Times New Roman"/>
                <w:sz w:val="20"/>
                <w:szCs w:val="20"/>
                <w:vertAlign w:val="superscript"/>
                <w:lang w:val="uk-UA"/>
              </w:rPr>
              <w:t>0</w:t>
            </w:r>
            <w:r w:rsidRPr="005C44F5">
              <w:rPr>
                <w:rFonts w:ascii="Times New Roman" w:hAnsi="Times New Roman"/>
                <w:sz w:val="20"/>
                <w:szCs w:val="20"/>
                <w:lang w:val="uk-UA"/>
              </w:rPr>
              <w:t>С), на спиртовій основі, червоного кольору, товщина письма 2,5 мм, пишучий вузол – круглий, для нанесення стійких написів практично на будь-якій поверхні, не висихає без ковпачка понад 10 днів.</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39</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Маркер перманентний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Термостійке чорнило (до+100</w:t>
            </w:r>
            <w:r w:rsidRPr="005C44F5">
              <w:rPr>
                <w:rFonts w:ascii="Times New Roman" w:hAnsi="Times New Roman"/>
                <w:sz w:val="20"/>
                <w:szCs w:val="20"/>
                <w:vertAlign w:val="superscript"/>
                <w:lang w:val="uk-UA"/>
              </w:rPr>
              <w:t>0</w:t>
            </w:r>
            <w:r w:rsidRPr="005C44F5">
              <w:rPr>
                <w:rFonts w:ascii="Times New Roman" w:hAnsi="Times New Roman"/>
                <w:sz w:val="20"/>
                <w:szCs w:val="20"/>
                <w:lang w:val="uk-UA"/>
              </w:rPr>
              <w:t>С), на спиртовій основі, білого кольору, товщина письма 2,5 мм, пишучий вузол – круглий, для нанесення стійких написів практично на будь-якій поверхні, не висихає без ковпачка понад 10 днів.</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40</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Шило</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a5"/>
              <w:shd w:val="clear" w:color="auto" w:fill="FFFFFF"/>
              <w:spacing w:before="0" w:beforeAutospacing="0" w:after="45" w:afterAutospacing="0"/>
              <w:rPr>
                <w:sz w:val="20"/>
                <w:szCs w:val="20"/>
                <w:lang w:val="uk-UA"/>
              </w:rPr>
            </w:pPr>
            <w:r w:rsidRPr="005C44F5">
              <w:rPr>
                <w:sz w:val="20"/>
                <w:szCs w:val="20"/>
                <w:lang w:val="uk-UA"/>
              </w:rPr>
              <w:t>Загальна довжина виробу не менше 11 см. Довжина голки не більше 5 см,</w:t>
            </w:r>
            <w:r w:rsidRPr="005C44F5">
              <w:rPr>
                <w:sz w:val="20"/>
                <w:szCs w:val="20"/>
                <w:shd w:val="clear" w:color="auto" w:fill="FFFFFF"/>
                <w:lang w:val="uk-UA"/>
              </w:rPr>
              <w:t xml:space="preserve"> голка для проколювання твердих і щільних речей, </w:t>
            </w:r>
            <w:r w:rsidRPr="005C44F5">
              <w:rPr>
                <w:sz w:val="20"/>
                <w:szCs w:val="20"/>
                <w:lang w:val="uk-UA"/>
              </w:rPr>
              <w:t>діаметр голки не менше 4 мм. Форма леза кругла,  Матеріал леза нержавіюча сталь. Матеріал рукоятки дерево.</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41</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Змінний стержень до ручки кулькової (ампула)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 xml:space="preserve">Довжина стержня не менше 135 мм. У пластиковому корпусі. Чорнило чорного кольору на масляній основі, пишучий вузол не більше 0,5 мм, лінія письма 0,3 мм. </w:t>
            </w:r>
            <w:r w:rsidRPr="005C44F5">
              <w:rPr>
                <w:rFonts w:ascii="Times New Roman" w:hAnsi="Times New Roman"/>
                <w:sz w:val="20"/>
                <w:szCs w:val="20"/>
                <w:shd w:val="clear" w:color="auto" w:fill="FFFFFF"/>
                <w:lang w:val="uk-UA"/>
              </w:rPr>
              <w:t>Довжина письма не менше 1100 м</w:t>
            </w:r>
          </w:p>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(до ручки визначеної у позиції  18)</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42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Змінний стержень до ручки кулькової (ампула)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 xml:space="preserve">Довжина стержня не менше 138 мм. У пластиковому корпусі. Чорнило синього кольору на масляній основі, пишучий вузол не більше 0,5 мм, лінія письма 0,3 мм. </w:t>
            </w:r>
            <w:r w:rsidRPr="005C44F5">
              <w:rPr>
                <w:rFonts w:ascii="Times New Roman" w:hAnsi="Times New Roman"/>
                <w:sz w:val="20"/>
                <w:szCs w:val="20"/>
                <w:shd w:val="clear" w:color="auto" w:fill="FFFFFF"/>
                <w:lang w:val="uk-UA"/>
              </w:rPr>
              <w:t>Довжина письма не менше 1100 м</w:t>
            </w:r>
          </w:p>
          <w:p w:rsidR="005C44F5" w:rsidRPr="005C44F5" w:rsidRDefault="005C44F5" w:rsidP="007046BC">
            <w:pPr>
              <w:spacing w:line="0" w:lineRule="atLeast"/>
              <w:jc w:val="both"/>
              <w:rPr>
                <w:rFonts w:ascii="Times New Roman" w:hAnsi="Times New Roman"/>
                <w:sz w:val="20"/>
                <w:szCs w:val="20"/>
                <w:lang w:val="uk-UA"/>
              </w:rPr>
            </w:pPr>
            <w:r w:rsidRPr="005C44F5">
              <w:rPr>
                <w:rFonts w:ascii="Times New Roman" w:hAnsi="Times New Roman"/>
                <w:sz w:val="20"/>
                <w:szCs w:val="20"/>
                <w:lang w:val="uk-UA"/>
              </w:rPr>
              <w:t>(до ручки визначеної у позиції  18)</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43</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Кнопки-цвяшки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line="0" w:lineRule="atLeast"/>
              <w:textAlignment w:val="top"/>
              <w:rPr>
                <w:rFonts w:ascii="Times New Roman" w:hAnsi="Times New Roman"/>
                <w:b w:val="0"/>
                <w:sz w:val="20"/>
                <w:szCs w:val="20"/>
              </w:rPr>
            </w:pPr>
            <w:r w:rsidRPr="005C44F5">
              <w:rPr>
                <w:rFonts w:ascii="Times New Roman" w:hAnsi="Times New Roman"/>
                <w:b w:val="0"/>
                <w:sz w:val="20"/>
                <w:szCs w:val="20"/>
              </w:rPr>
              <w:t>Силові, нікельовані з пластиковим кольоровим тримачем, Довжиною від 12 мм, діаметр голки 1 мм, довжина голки, 12 мм. Пакування: не менше 30 шт. у картонній або пластиковій в упаковці</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44</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shd w:val="clear" w:color="auto" w:fill="FFFFFF"/>
                <w:lang w:val="uk-UA"/>
              </w:rPr>
            </w:pPr>
            <w:r w:rsidRPr="005C44F5">
              <w:rPr>
                <w:rFonts w:ascii="Times New Roman" w:hAnsi="Times New Roman"/>
                <w:shd w:val="clear" w:color="auto" w:fill="FFFFFF"/>
                <w:lang w:val="uk-UA"/>
              </w:rPr>
              <w:t>Лінійка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line="0" w:lineRule="atLeast"/>
              <w:textAlignment w:val="top"/>
              <w:rPr>
                <w:rFonts w:ascii="Times New Roman" w:hAnsi="Times New Roman" w:cs="Times New Roman"/>
                <w:b w:val="0"/>
                <w:sz w:val="20"/>
                <w:szCs w:val="20"/>
                <w:shd w:val="clear" w:color="auto" w:fill="FFFFFF"/>
              </w:rPr>
            </w:pPr>
            <w:r w:rsidRPr="005C44F5">
              <w:rPr>
                <w:rFonts w:ascii="Times New Roman" w:hAnsi="Times New Roman" w:cs="Times New Roman"/>
                <w:b w:val="0"/>
                <w:sz w:val="20"/>
                <w:szCs w:val="20"/>
                <w:shd w:val="clear" w:color="auto" w:fill="FFFFFF"/>
              </w:rPr>
              <w:t>пластикова, 30 см, прозора, різнокольорова (колір за домовленістю)</w:t>
            </w:r>
          </w:p>
        </w:tc>
      </w:tr>
      <w:tr w:rsidR="005C44F5" w:rsidRPr="005C44F5" w:rsidTr="005C44F5">
        <w:trPr>
          <w:trHeight w:val="4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jc w:val="center"/>
              <w:rPr>
                <w:rFonts w:ascii="Times New Roman" w:hAnsi="Times New Roman"/>
                <w:sz w:val="18"/>
                <w:szCs w:val="18"/>
                <w:lang w:val="uk-UA"/>
              </w:rPr>
            </w:pPr>
            <w:r w:rsidRPr="005C44F5">
              <w:rPr>
                <w:rFonts w:ascii="Times New Roman" w:hAnsi="Times New Roman"/>
                <w:sz w:val="18"/>
                <w:szCs w:val="18"/>
                <w:lang w:val="uk-UA"/>
              </w:rPr>
              <w:t>45</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spacing w:line="0" w:lineRule="atLeast"/>
              <w:rPr>
                <w:rFonts w:ascii="Times New Roman" w:hAnsi="Times New Roman"/>
                <w:shd w:val="clear" w:color="auto" w:fill="FFFFFF"/>
                <w:lang w:val="uk-UA"/>
              </w:rPr>
            </w:pPr>
            <w:r w:rsidRPr="005C44F5">
              <w:rPr>
                <w:rFonts w:ascii="Times New Roman" w:hAnsi="Times New Roman"/>
                <w:shd w:val="clear" w:color="auto" w:fill="FFFFFF"/>
                <w:lang w:val="uk-UA"/>
              </w:rPr>
              <w:t xml:space="preserve">Ручка автоматична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C44F5" w:rsidRPr="005C44F5" w:rsidRDefault="005C44F5" w:rsidP="007046BC">
            <w:pPr>
              <w:pStyle w:val="1"/>
              <w:shd w:val="clear" w:color="auto" w:fill="FFFFFF"/>
              <w:spacing w:before="0" w:line="0" w:lineRule="atLeast"/>
              <w:textAlignment w:val="top"/>
              <w:rPr>
                <w:rFonts w:ascii="Times New Roman" w:hAnsi="Times New Roman" w:cs="Times New Roman"/>
                <w:b w:val="0"/>
                <w:sz w:val="20"/>
                <w:szCs w:val="20"/>
                <w:shd w:val="clear" w:color="auto" w:fill="FFFFFF"/>
              </w:rPr>
            </w:pPr>
            <w:r w:rsidRPr="005C44F5">
              <w:rPr>
                <w:rFonts w:ascii="Times New Roman" w:hAnsi="Times New Roman" w:cs="Times New Roman"/>
                <w:b w:val="0"/>
                <w:sz w:val="20"/>
                <w:szCs w:val="20"/>
                <w:shd w:val="clear" w:color="auto" w:fill="FFFFFF"/>
              </w:rPr>
              <w:t xml:space="preserve">Кулькова,  металеві кліп та кнопка, блакитний або світло синій пластиковий корпус. Колір чорнила синій, товщина лінії письма не більше 0,7 мм. зі змінним стержнем. Довжина лінії письма не менше 3000 м. Може бути використана для нанесення логотипів. Стержень </w:t>
            </w:r>
            <w:proofErr w:type="spellStart"/>
            <w:r w:rsidRPr="005C44F5">
              <w:rPr>
                <w:rFonts w:ascii="Times New Roman" w:hAnsi="Times New Roman" w:cs="Times New Roman"/>
                <w:b w:val="0"/>
                <w:sz w:val="20"/>
                <w:szCs w:val="20"/>
                <w:shd w:val="clear" w:color="auto" w:fill="FFFFFF"/>
              </w:rPr>
              <w:t>Schneider</w:t>
            </w:r>
            <w:proofErr w:type="spellEnd"/>
            <w:r w:rsidRPr="005C44F5">
              <w:rPr>
                <w:rFonts w:ascii="Times New Roman" w:hAnsi="Times New Roman" w:cs="Times New Roman"/>
                <w:b w:val="0"/>
                <w:sz w:val="20"/>
                <w:szCs w:val="20"/>
                <w:shd w:val="clear" w:color="auto" w:fill="FFFFFF"/>
              </w:rPr>
              <w:t xml:space="preserve"> 770.</w:t>
            </w:r>
          </w:p>
        </w:tc>
      </w:tr>
      <w:tr w:rsidR="005C44F5" w:rsidRPr="005C44F5" w:rsidTr="005C44F5">
        <w:trPr>
          <w:trHeight w:val="48"/>
        </w:trPr>
        <w:tc>
          <w:tcPr>
            <w:tcW w:w="595" w:type="dxa"/>
            <w:shd w:val="clear" w:color="auto" w:fill="auto"/>
            <w:vAlign w:val="center"/>
          </w:tcPr>
          <w:p w:rsidR="005C44F5" w:rsidRPr="005C44F5" w:rsidRDefault="005C44F5" w:rsidP="007046BC">
            <w:pPr>
              <w:spacing w:line="0" w:lineRule="atLeast"/>
              <w:jc w:val="center"/>
              <w:rPr>
                <w:rFonts w:ascii="Times New Roman" w:hAnsi="Times New Roman"/>
                <w:lang w:val="uk-UA"/>
              </w:rPr>
            </w:pPr>
            <w:r w:rsidRPr="005C44F5">
              <w:rPr>
                <w:rFonts w:ascii="Times New Roman" w:hAnsi="Times New Roman"/>
                <w:lang w:val="uk-UA"/>
              </w:rPr>
              <w:t>46</w:t>
            </w:r>
          </w:p>
        </w:tc>
        <w:tc>
          <w:tcPr>
            <w:tcW w:w="3091" w:type="dxa"/>
            <w:shd w:val="clear" w:color="auto" w:fill="auto"/>
            <w:vAlign w:val="center"/>
          </w:tcPr>
          <w:p w:rsidR="005C44F5" w:rsidRPr="005C44F5" w:rsidRDefault="005C44F5" w:rsidP="007046BC">
            <w:pPr>
              <w:spacing w:line="0" w:lineRule="atLeast"/>
              <w:rPr>
                <w:rFonts w:ascii="Times New Roman" w:hAnsi="Times New Roman"/>
                <w:lang w:val="uk-UA"/>
              </w:rPr>
            </w:pPr>
            <w:r w:rsidRPr="005C44F5">
              <w:rPr>
                <w:rFonts w:ascii="Times New Roman" w:hAnsi="Times New Roman"/>
                <w:lang w:val="uk-UA"/>
              </w:rPr>
              <w:t xml:space="preserve">Ручка </w:t>
            </w:r>
            <w:proofErr w:type="spellStart"/>
            <w:r w:rsidRPr="005C44F5">
              <w:rPr>
                <w:rFonts w:ascii="Times New Roman" w:hAnsi="Times New Roman"/>
                <w:lang w:val="uk-UA"/>
              </w:rPr>
              <w:t>гелева</w:t>
            </w:r>
            <w:proofErr w:type="spellEnd"/>
            <w:r w:rsidRPr="005C44F5">
              <w:rPr>
                <w:rFonts w:ascii="Times New Roman" w:hAnsi="Times New Roman"/>
                <w:lang w:val="uk-UA"/>
              </w:rPr>
              <w:t>, червона</w:t>
            </w:r>
          </w:p>
        </w:tc>
        <w:tc>
          <w:tcPr>
            <w:tcW w:w="5670" w:type="dxa"/>
            <w:shd w:val="clear" w:color="auto" w:fill="auto"/>
            <w:vAlign w:val="center"/>
          </w:tcPr>
          <w:p w:rsidR="005C44F5" w:rsidRPr="005C44F5" w:rsidRDefault="005C44F5" w:rsidP="007046BC">
            <w:pPr>
              <w:pStyle w:val="1"/>
              <w:shd w:val="clear" w:color="auto" w:fill="FFFFFF"/>
              <w:spacing w:before="0" w:after="0" w:line="0" w:lineRule="atLeast"/>
              <w:jc w:val="both"/>
              <w:textAlignment w:val="top"/>
              <w:rPr>
                <w:rFonts w:ascii="Times New Roman" w:hAnsi="Times New Roman" w:cs="Times New Roman"/>
                <w:b w:val="0"/>
                <w:sz w:val="20"/>
                <w:szCs w:val="20"/>
                <w:shd w:val="clear" w:color="auto" w:fill="FFFFFF"/>
              </w:rPr>
            </w:pPr>
            <w:r w:rsidRPr="005C44F5">
              <w:rPr>
                <w:rFonts w:ascii="Times New Roman" w:hAnsi="Times New Roman" w:cs="Times New Roman"/>
                <w:b w:val="0"/>
                <w:sz w:val="20"/>
                <w:szCs w:val="20"/>
                <w:shd w:val="clear" w:color="auto" w:fill="FFFFFF"/>
              </w:rPr>
              <w:t xml:space="preserve">Корпус виготовлено з високоякісного пластику з ковпачком та гумовим грипом. Колір грипу відповідає кольору чорнил. </w:t>
            </w:r>
            <w:r w:rsidRPr="005C44F5">
              <w:rPr>
                <w:rFonts w:ascii="Times New Roman" w:hAnsi="Times New Roman" w:cs="Times New Roman"/>
                <w:b w:val="0"/>
                <w:sz w:val="20"/>
                <w:szCs w:val="20"/>
                <w:shd w:val="clear" w:color="auto" w:fill="FFFFFF"/>
              </w:rPr>
              <w:lastRenderedPageBreak/>
              <w:t>Чорнила червоного кольору. Голчастий пишучий вузол (наконечник). Вузол письма не більше 0,5 мм, лінія письма не більше 0,35 мм. Довжина стержня до 135 мм.</w:t>
            </w:r>
          </w:p>
        </w:tc>
      </w:tr>
    </w:tbl>
    <w:p w:rsidR="005C44F5" w:rsidRPr="005C44F5" w:rsidRDefault="005C44F5" w:rsidP="00950122">
      <w:pPr>
        <w:jc w:val="both"/>
        <w:rPr>
          <w:rFonts w:ascii="Times New Roman" w:hAnsi="Times New Roman" w:cs="Times New Roman"/>
          <w:sz w:val="24"/>
          <w:szCs w:val="24"/>
          <w:lang w:val="uk-UA"/>
        </w:rPr>
      </w:pPr>
      <w:r w:rsidRPr="005C44F5">
        <w:rPr>
          <w:rFonts w:ascii="Times New Roman" w:hAnsi="Times New Roman" w:cs="Times New Roman"/>
          <w:sz w:val="24"/>
          <w:szCs w:val="24"/>
          <w:lang w:val="uk-UA"/>
        </w:rPr>
        <w:lastRenderedPageBreak/>
        <w:t>Відповідно до статті 4 Закону України "Про публічні закупівлі" з урахуванням постанови Кабінету Міністрів України</w:t>
      </w:r>
      <w:bookmarkStart w:id="0" w:name="_GoBack"/>
      <w:bookmarkEnd w:id="0"/>
      <w:r w:rsidRPr="005C44F5">
        <w:rPr>
          <w:rFonts w:ascii="Times New Roman" w:hAnsi="Times New Roman" w:cs="Times New Roman"/>
          <w:sz w:val="24"/>
          <w:szCs w:val="24"/>
          <w:lang w:val="uk-UA"/>
        </w:rPr>
        <w:t xml:space="preserve"> від 12.10.2022 № 1178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Розмір бюджетного призначення, визначений відповідно до розрахунку до </w:t>
      </w:r>
      <w:proofErr w:type="spellStart"/>
      <w:r w:rsidRPr="005C44F5">
        <w:rPr>
          <w:rFonts w:ascii="Times New Roman" w:hAnsi="Times New Roman" w:cs="Times New Roman"/>
          <w:sz w:val="24"/>
          <w:szCs w:val="24"/>
          <w:lang w:val="uk-UA"/>
        </w:rPr>
        <w:t>проєкту</w:t>
      </w:r>
      <w:proofErr w:type="spellEnd"/>
      <w:r w:rsidRPr="005C44F5">
        <w:rPr>
          <w:rFonts w:ascii="Times New Roman" w:hAnsi="Times New Roman" w:cs="Times New Roman"/>
          <w:sz w:val="24"/>
          <w:szCs w:val="24"/>
          <w:lang w:val="uk-UA"/>
        </w:rPr>
        <w:t xml:space="preserve"> кошторису на 2023 рік.</w:t>
      </w:r>
    </w:p>
    <w:p w:rsidR="00BB5C4D" w:rsidRPr="005C44F5" w:rsidRDefault="00FB3BCB" w:rsidP="00950122">
      <w:pPr>
        <w:jc w:val="both"/>
        <w:rPr>
          <w:rFonts w:ascii="Times New Roman" w:hAnsi="Times New Roman" w:cs="Times New Roman"/>
          <w:sz w:val="24"/>
          <w:szCs w:val="24"/>
          <w:lang w:val="uk-UA"/>
        </w:rPr>
      </w:pPr>
      <w:r w:rsidRPr="005C44F5">
        <w:rPr>
          <w:rFonts w:ascii="Times New Roman" w:hAnsi="Times New Roman" w:cs="Times New Roman"/>
          <w:sz w:val="24"/>
          <w:szCs w:val="24"/>
          <w:lang w:val="uk-UA"/>
        </w:rPr>
        <w:t>Очікувана вартість сформована з урахування ринкових цін на товар (за допомогою сайтів у мережі Інтернет по продажу товарів відповідної групи) та кошторисних призначень у розмірі до 140000,00 грн.</w:t>
      </w:r>
      <w:r w:rsidR="005C44F5">
        <w:rPr>
          <w:rFonts w:ascii="Times New Roman" w:hAnsi="Times New Roman" w:cs="Times New Roman"/>
          <w:sz w:val="24"/>
          <w:szCs w:val="24"/>
          <w:lang w:val="uk-UA"/>
        </w:rPr>
        <w:t xml:space="preserve"> (Сто сорок тисяч грн..00 </w:t>
      </w:r>
      <w:proofErr w:type="spellStart"/>
      <w:r w:rsidR="005C44F5">
        <w:rPr>
          <w:rFonts w:ascii="Times New Roman" w:hAnsi="Times New Roman" w:cs="Times New Roman"/>
          <w:sz w:val="24"/>
          <w:szCs w:val="24"/>
          <w:lang w:val="uk-UA"/>
        </w:rPr>
        <w:t>коп</w:t>
      </w:r>
      <w:proofErr w:type="spellEnd"/>
      <w:r w:rsidR="005C44F5">
        <w:rPr>
          <w:rFonts w:ascii="Times New Roman" w:hAnsi="Times New Roman" w:cs="Times New Roman"/>
          <w:sz w:val="24"/>
          <w:szCs w:val="24"/>
          <w:lang w:val="uk-UA"/>
        </w:rPr>
        <w:t>) з урахуванням ПДВ.</w:t>
      </w:r>
    </w:p>
    <w:sectPr w:rsidR="00BB5C4D" w:rsidRPr="005C44F5" w:rsidSect="00087C8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5C4D"/>
    <w:rsid w:val="00032E8C"/>
    <w:rsid w:val="00087C86"/>
    <w:rsid w:val="001A050D"/>
    <w:rsid w:val="001B743F"/>
    <w:rsid w:val="002A1FBA"/>
    <w:rsid w:val="00340677"/>
    <w:rsid w:val="004324CB"/>
    <w:rsid w:val="004618C7"/>
    <w:rsid w:val="00502478"/>
    <w:rsid w:val="00516C63"/>
    <w:rsid w:val="005343AB"/>
    <w:rsid w:val="0058554C"/>
    <w:rsid w:val="005A6D37"/>
    <w:rsid w:val="005C44F5"/>
    <w:rsid w:val="00681B1C"/>
    <w:rsid w:val="006963AE"/>
    <w:rsid w:val="00835F06"/>
    <w:rsid w:val="00853708"/>
    <w:rsid w:val="0086581B"/>
    <w:rsid w:val="00950122"/>
    <w:rsid w:val="00A66974"/>
    <w:rsid w:val="00A67D3B"/>
    <w:rsid w:val="00B22F3D"/>
    <w:rsid w:val="00B53EC1"/>
    <w:rsid w:val="00B609C1"/>
    <w:rsid w:val="00B60BBC"/>
    <w:rsid w:val="00BB5C4D"/>
    <w:rsid w:val="00BC3233"/>
    <w:rsid w:val="00C36BEB"/>
    <w:rsid w:val="00C6652F"/>
    <w:rsid w:val="00D5074E"/>
    <w:rsid w:val="00E03A12"/>
    <w:rsid w:val="00EA2A80"/>
    <w:rsid w:val="00F31933"/>
    <w:rsid w:val="00FB3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8C"/>
  </w:style>
  <w:style w:type="paragraph" w:styleId="1">
    <w:name w:val="heading 1"/>
    <w:basedOn w:val="a"/>
    <w:next w:val="a"/>
    <w:link w:val="10"/>
    <w:qFormat/>
    <w:rsid w:val="00FB3BCB"/>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hidden">
    <w:name w:val="h-hidden"/>
    <w:basedOn w:val="a0"/>
    <w:rsid w:val="00087C86"/>
  </w:style>
  <w:style w:type="character" w:customStyle="1" w:styleId="rvts9">
    <w:name w:val="rvts9"/>
    <w:basedOn w:val="a0"/>
    <w:rsid w:val="00B53EC1"/>
  </w:style>
  <w:style w:type="character" w:styleId="a4">
    <w:name w:val="Emphasis"/>
    <w:basedOn w:val="a0"/>
    <w:uiPriority w:val="20"/>
    <w:qFormat/>
    <w:rsid w:val="00BC3233"/>
    <w:rPr>
      <w:i/>
      <w:iCs/>
    </w:rPr>
  </w:style>
  <w:style w:type="character" w:customStyle="1" w:styleId="10">
    <w:name w:val="Заголовок 1 Знак"/>
    <w:basedOn w:val="a0"/>
    <w:link w:val="1"/>
    <w:rsid w:val="00FB3BCB"/>
    <w:rPr>
      <w:rFonts w:ascii="Calibri" w:eastAsia="Calibri" w:hAnsi="Calibri" w:cs="Calibri"/>
      <w:b/>
      <w:sz w:val="48"/>
      <w:szCs w:val="48"/>
      <w:lang w:val="uk-UA"/>
    </w:rPr>
  </w:style>
  <w:style w:type="paragraph" w:styleId="a5">
    <w:name w:val="Normal (Web)"/>
    <w:basedOn w:val="a"/>
    <w:uiPriority w:val="99"/>
    <w:rsid w:val="00FB3B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FB3B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2021-02-26T11:46:00Z</cp:lastPrinted>
  <dcterms:created xsi:type="dcterms:W3CDTF">2023-06-20T14:51:00Z</dcterms:created>
  <dcterms:modified xsi:type="dcterms:W3CDTF">2023-06-23T13:25:00Z</dcterms:modified>
</cp:coreProperties>
</file>