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FA" w:rsidRPr="0062684C" w:rsidRDefault="002176FA" w:rsidP="00D27E06">
      <w:pPr>
        <w:autoSpaceDE w:val="0"/>
        <w:autoSpaceDN w:val="0"/>
        <w:adjustRightInd w:val="0"/>
        <w:ind w:left="5760"/>
        <w:jc w:val="both"/>
        <w:rPr>
          <w:rFonts w:ascii="Roboto Condensed Light" w:hAnsi="Roboto Condensed Light"/>
          <w:szCs w:val="28"/>
          <w:lang w:eastAsia="uk-UA"/>
        </w:rPr>
      </w:pPr>
    </w:p>
    <w:p w:rsidR="002176FA" w:rsidRPr="0062684C" w:rsidRDefault="002176FA" w:rsidP="00D27E06">
      <w:pPr>
        <w:autoSpaceDE w:val="0"/>
        <w:autoSpaceDN w:val="0"/>
        <w:adjustRightInd w:val="0"/>
        <w:ind w:left="5760"/>
        <w:jc w:val="both"/>
        <w:rPr>
          <w:rFonts w:ascii="Roboto Condensed Light" w:hAnsi="Roboto Condensed Light"/>
          <w:szCs w:val="28"/>
          <w:lang w:eastAsia="uk-UA"/>
        </w:rPr>
      </w:pPr>
    </w:p>
    <w:p w:rsidR="009A54D4" w:rsidRPr="0062684C" w:rsidRDefault="009A54D4" w:rsidP="00D27E06">
      <w:pPr>
        <w:autoSpaceDE w:val="0"/>
        <w:autoSpaceDN w:val="0"/>
        <w:adjustRightInd w:val="0"/>
        <w:ind w:left="5760"/>
        <w:jc w:val="both"/>
        <w:rPr>
          <w:rFonts w:ascii="Roboto Condensed Light" w:hAnsi="Roboto Condensed Light"/>
          <w:szCs w:val="28"/>
          <w:lang w:eastAsia="uk-UA"/>
        </w:rPr>
      </w:pPr>
      <w:r w:rsidRPr="0062684C">
        <w:rPr>
          <w:rFonts w:ascii="Roboto Condensed Light" w:hAnsi="Roboto Condensed Light"/>
          <w:szCs w:val="28"/>
          <w:lang w:eastAsia="uk-UA"/>
        </w:rPr>
        <w:t xml:space="preserve">        Господарські суди України</w:t>
      </w:r>
    </w:p>
    <w:p w:rsidR="009A54D4" w:rsidRPr="0062684C" w:rsidRDefault="009A54D4" w:rsidP="00D27E06">
      <w:pPr>
        <w:autoSpaceDE w:val="0"/>
        <w:autoSpaceDN w:val="0"/>
        <w:adjustRightInd w:val="0"/>
        <w:ind w:firstLine="709"/>
        <w:jc w:val="both"/>
        <w:rPr>
          <w:rFonts w:ascii="Roboto Condensed Light" w:hAnsi="Roboto Condensed Light"/>
          <w:szCs w:val="28"/>
          <w:lang w:eastAsia="uk-UA"/>
        </w:rPr>
      </w:pPr>
    </w:p>
    <w:p w:rsidR="009A54D4" w:rsidRPr="0062684C" w:rsidRDefault="009A54D4" w:rsidP="00D27E06">
      <w:pPr>
        <w:ind w:right="5395"/>
        <w:jc w:val="both"/>
        <w:rPr>
          <w:rFonts w:ascii="Roboto Condensed Light" w:hAnsi="Roboto Condensed Light"/>
          <w:szCs w:val="28"/>
        </w:rPr>
      </w:pPr>
      <w:r w:rsidRPr="0062684C">
        <w:rPr>
          <w:rFonts w:ascii="Roboto Condensed Light" w:hAnsi="Roboto Condensed Light"/>
          <w:szCs w:val="28"/>
        </w:rPr>
        <w:t>О</w:t>
      </w:r>
      <w:r w:rsidRPr="0062684C">
        <w:rPr>
          <w:rFonts w:ascii="Roboto Condensed Light" w:hAnsi="Roboto Condensed Light"/>
          <w:spacing w:val="-14"/>
          <w:szCs w:val="28"/>
        </w:rPr>
        <w:t xml:space="preserve">гляд правових позицій </w:t>
      </w:r>
      <w:r w:rsidRPr="0062684C">
        <w:rPr>
          <w:rFonts w:ascii="Roboto Condensed Light" w:hAnsi="Roboto Condensed Light"/>
          <w:szCs w:val="28"/>
        </w:rPr>
        <w:t>Касаційного господарського суду у складі Верховного Суду</w:t>
      </w:r>
      <w:r w:rsidRPr="0062684C">
        <w:rPr>
          <w:rFonts w:ascii="Roboto Condensed Light" w:hAnsi="Roboto Condensed Light"/>
          <w:spacing w:val="-14"/>
          <w:szCs w:val="28"/>
        </w:rPr>
        <w:t xml:space="preserve"> з розгляду справ у спорах про захист прав на об'єкти інтелектуальної власності</w:t>
      </w:r>
    </w:p>
    <w:p w:rsidR="009A54D4" w:rsidRPr="0062684C" w:rsidRDefault="009A54D4" w:rsidP="00D27E06">
      <w:pPr>
        <w:ind w:right="5395"/>
        <w:jc w:val="both"/>
        <w:rPr>
          <w:rFonts w:ascii="Roboto Condensed Light" w:hAnsi="Roboto Condensed Light"/>
          <w:szCs w:val="28"/>
        </w:rPr>
      </w:pPr>
    </w:p>
    <w:p w:rsidR="009A54D4" w:rsidRPr="0062684C" w:rsidRDefault="009A54D4" w:rsidP="00D27E06">
      <w:pPr>
        <w:ind w:right="5395"/>
        <w:jc w:val="both"/>
        <w:rPr>
          <w:rFonts w:ascii="Roboto Condensed Light" w:hAnsi="Roboto Condensed Light"/>
          <w:szCs w:val="28"/>
        </w:rPr>
      </w:pPr>
      <w:r w:rsidRPr="0062684C">
        <w:rPr>
          <w:rFonts w:ascii="Roboto Condensed Light" w:hAnsi="Roboto Condensed Light"/>
          <w:szCs w:val="28"/>
        </w:rPr>
        <w:t>(за матеріалами справ, розглянутих  Касаційним господарським судом у складі Верховного Суду</w:t>
      </w:r>
      <w:r w:rsidR="00B44762" w:rsidRPr="0062684C">
        <w:rPr>
          <w:rFonts w:ascii="Roboto Condensed Light" w:hAnsi="Roboto Condensed Light"/>
          <w:szCs w:val="28"/>
        </w:rPr>
        <w:t xml:space="preserve"> за період з 0</w:t>
      </w:r>
      <w:r w:rsidR="005E1E99" w:rsidRPr="0062684C">
        <w:rPr>
          <w:rFonts w:ascii="Roboto Condensed Light" w:hAnsi="Roboto Condensed Light"/>
          <w:szCs w:val="28"/>
        </w:rPr>
        <w:t>2</w:t>
      </w:r>
      <w:r w:rsidR="00B44762" w:rsidRPr="0062684C">
        <w:rPr>
          <w:rFonts w:ascii="Roboto Condensed Light" w:hAnsi="Roboto Condensed Light"/>
          <w:szCs w:val="28"/>
        </w:rPr>
        <w:t>.</w:t>
      </w:r>
      <w:r w:rsidR="007B3D63" w:rsidRPr="0062684C">
        <w:rPr>
          <w:rFonts w:ascii="Roboto Condensed Light" w:hAnsi="Roboto Condensed Light"/>
          <w:szCs w:val="28"/>
        </w:rPr>
        <w:t>12</w:t>
      </w:r>
      <w:r w:rsidR="00B44762" w:rsidRPr="0062684C">
        <w:rPr>
          <w:rFonts w:ascii="Roboto Condensed Light" w:hAnsi="Roboto Condensed Light"/>
          <w:szCs w:val="28"/>
        </w:rPr>
        <w:t xml:space="preserve">.2019 до </w:t>
      </w:r>
      <w:r w:rsidR="007B3D63" w:rsidRPr="0062684C">
        <w:rPr>
          <w:rFonts w:ascii="Roboto Condensed Light" w:hAnsi="Roboto Condensed Light"/>
          <w:szCs w:val="28"/>
        </w:rPr>
        <w:t>29.05.2020</w:t>
      </w:r>
      <w:r w:rsidRPr="0062684C">
        <w:rPr>
          <w:rFonts w:ascii="Roboto Condensed Light" w:hAnsi="Roboto Condensed Light"/>
          <w:szCs w:val="28"/>
        </w:rPr>
        <w:t>)</w:t>
      </w:r>
    </w:p>
    <w:p w:rsidR="009A54D4" w:rsidRPr="0062684C" w:rsidRDefault="009A54D4" w:rsidP="00D27E06">
      <w:pPr>
        <w:ind w:right="5395"/>
        <w:jc w:val="both"/>
        <w:rPr>
          <w:rFonts w:ascii="Roboto Condensed Light" w:hAnsi="Roboto Condensed Light"/>
          <w:szCs w:val="28"/>
        </w:rPr>
      </w:pPr>
    </w:p>
    <w:p w:rsidR="009A54D4" w:rsidRPr="0062684C" w:rsidRDefault="009A54D4" w:rsidP="00D27E06">
      <w:pPr>
        <w:pStyle w:val="a3"/>
        <w:ind w:firstLine="709"/>
        <w:rPr>
          <w:rFonts w:ascii="Roboto Condensed Light" w:hAnsi="Roboto Condensed Light"/>
          <w:szCs w:val="28"/>
          <w:lang w:val="uk-UA"/>
        </w:rPr>
      </w:pPr>
    </w:p>
    <w:p w:rsidR="00421897" w:rsidRPr="0062684C" w:rsidRDefault="009A54D4" w:rsidP="00421897">
      <w:pPr>
        <w:pStyle w:val="a3"/>
        <w:ind w:firstLine="709"/>
        <w:rPr>
          <w:rFonts w:ascii="Roboto Condensed Light" w:hAnsi="Roboto Condensed Light"/>
          <w:sz w:val="28"/>
          <w:szCs w:val="28"/>
          <w:lang w:val="uk-UA"/>
        </w:rPr>
      </w:pPr>
      <w:r w:rsidRPr="0062684C">
        <w:rPr>
          <w:rFonts w:ascii="Roboto Condensed Light" w:hAnsi="Roboto Condensed Light"/>
          <w:sz w:val="28"/>
          <w:szCs w:val="28"/>
          <w:lang w:val="uk-UA"/>
        </w:rPr>
        <w:t>У порядку інформації та для врахування у розгляді справ надсилається огляд правових позицій у справах, пов</w:t>
      </w:r>
      <w:r w:rsidR="00D91187" w:rsidRPr="00D91187">
        <w:rPr>
          <w:rFonts w:ascii="Roboto Condensed Light" w:hAnsi="Roboto Condensed Light"/>
          <w:sz w:val="28"/>
          <w:szCs w:val="28"/>
          <w:lang w:val="uk-UA"/>
        </w:rPr>
        <w:t>'</w:t>
      </w:r>
      <w:r w:rsidRPr="0062684C">
        <w:rPr>
          <w:rFonts w:ascii="Roboto Condensed Light" w:hAnsi="Roboto Condensed Light"/>
          <w:sz w:val="28"/>
          <w:szCs w:val="28"/>
          <w:lang w:val="uk-UA"/>
        </w:rPr>
        <w:t>язаних із захистом прав на об</w:t>
      </w:r>
      <w:r w:rsidR="00D91187" w:rsidRPr="00D91187">
        <w:rPr>
          <w:rFonts w:ascii="Roboto Condensed Light" w:hAnsi="Roboto Condensed Light"/>
          <w:sz w:val="28"/>
          <w:szCs w:val="28"/>
          <w:lang w:val="uk-UA"/>
        </w:rPr>
        <w:t>'</w:t>
      </w:r>
      <w:r w:rsidRPr="0062684C">
        <w:rPr>
          <w:rFonts w:ascii="Roboto Condensed Light" w:hAnsi="Roboto Condensed Light"/>
          <w:sz w:val="28"/>
          <w:szCs w:val="28"/>
          <w:lang w:val="uk-UA"/>
        </w:rPr>
        <w:t>єкти інтелектуальної власності, судові рішення в яких перегляну</w:t>
      </w:r>
      <w:r w:rsidR="00E95C1E" w:rsidRPr="0062684C">
        <w:rPr>
          <w:rFonts w:ascii="Roboto Condensed Light" w:hAnsi="Roboto Condensed Light"/>
          <w:sz w:val="28"/>
          <w:szCs w:val="28"/>
          <w:lang w:val="uk-UA"/>
        </w:rPr>
        <w:t>ті</w:t>
      </w:r>
      <w:r w:rsidRPr="0062684C">
        <w:rPr>
          <w:rFonts w:ascii="Roboto Condensed Light" w:hAnsi="Roboto Condensed Light"/>
          <w:sz w:val="28"/>
          <w:szCs w:val="28"/>
          <w:lang w:val="uk-UA"/>
        </w:rPr>
        <w:t xml:space="preserve"> Касаційни</w:t>
      </w:r>
      <w:r w:rsidR="00E95C1E" w:rsidRPr="0062684C">
        <w:rPr>
          <w:rFonts w:ascii="Roboto Condensed Light" w:hAnsi="Roboto Condensed Light"/>
          <w:sz w:val="28"/>
          <w:szCs w:val="28"/>
          <w:lang w:val="uk-UA"/>
        </w:rPr>
        <w:t>м</w:t>
      </w:r>
      <w:r w:rsidRPr="0062684C">
        <w:rPr>
          <w:rFonts w:ascii="Roboto Condensed Light" w:hAnsi="Roboto Condensed Light"/>
          <w:sz w:val="28"/>
          <w:szCs w:val="28"/>
          <w:lang w:val="uk-UA"/>
        </w:rPr>
        <w:t xml:space="preserve"> господарськи</w:t>
      </w:r>
      <w:r w:rsidR="00E95C1E" w:rsidRPr="0062684C">
        <w:rPr>
          <w:rFonts w:ascii="Roboto Condensed Light" w:hAnsi="Roboto Condensed Light"/>
          <w:sz w:val="28"/>
          <w:szCs w:val="28"/>
          <w:lang w:val="uk-UA"/>
        </w:rPr>
        <w:t>м</w:t>
      </w:r>
      <w:r w:rsidRPr="0062684C">
        <w:rPr>
          <w:rFonts w:ascii="Roboto Condensed Light" w:hAnsi="Roboto Condensed Light"/>
          <w:sz w:val="28"/>
          <w:szCs w:val="28"/>
          <w:lang w:val="uk-UA"/>
        </w:rPr>
        <w:t xml:space="preserve"> суд</w:t>
      </w:r>
      <w:r w:rsidR="00E95C1E" w:rsidRPr="0062684C">
        <w:rPr>
          <w:rFonts w:ascii="Roboto Condensed Light" w:hAnsi="Roboto Condensed Light"/>
          <w:sz w:val="28"/>
          <w:szCs w:val="28"/>
          <w:lang w:val="uk-UA"/>
        </w:rPr>
        <w:t>ом</w:t>
      </w:r>
      <w:r w:rsidRPr="0062684C">
        <w:rPr>
          <w:rFonts w:ascii="Roboto Condensed Light" w:hAnsi="Roboto Condensed Light"/>
          <w:sz w:val="28"/>
          <w:szCs w:val="28"/>
          <w:lang w:val="uk-UA"/>
        </w:rPr>
        <w:t xml:space="preserve"> у складі Верховного Суду</w:t>
      </w:r>
      <w:r w:rsidR="002439C9" w:rsidRPr="0062684C">
        <w:rPr>
          <w:rFonts w:ascii="Roboto Condensed Light" w:hAnsi="Roboto Condensed Light"/>
          <w:sz w:val="28"/>
          <w:szCs w:val="28"/>
          <w:lang w:val="uk-UA"/>
        </w:rPr>
        <w:t xml:space="preserve"> (далі – КГС ВС)</w:t>
      </w:r>
      <w:r w:rsidRPr="0062684C">
        <w:rPr>
          <w:rFonts w:ascii="Roboto Condensed Light" w:hAnsi="Roboto Condensed Light"/>
          <w:sz w:val="28"/>
          <w:szCs w:val="28"/>
          <w:lang w:val="uk-UA"/>
        </w:rPr>
        <w:t>.</w:t>
      </w:r>
    </w:p>
    <w:p w:rsidR="00421897" w:rsidRPr="0062684C" w:rsidRDefault="00421897" w:rsidP="00421897">
      <w:pPr>
        <w:pStyle w:val="a3"/>
        <w:ind w:firstLine="709"/>
        <w:rPr>
          <w:rFonts w:ascii="Roboto Condensed Light" w:hAnsi="Roboto Condensed Light"/>
          <w:sz w:val="28"/>
          <w:szCs w:val="28"/>
          <w:lang w:val="uk-UA"/>
        </w:rPr>
      </w:pPr>
    </w:p>
    <w:p w:rsidR="00D02DE2" w:rsidRPr="0062684C" w:rsidRDefault="009A54D4" w:rsidP="00D02DE2">
      <w:pPr>
        <w:pStyle w:val="3"/>
        <w:rPr>
          <w:rFonts w:eastAsia="Calibri"/>
        </w:rPr>
      </w:pPr>
      <w:r w:rsidRPr="0062684C">
        <w:t xml:space="preserve">1. </w:t>
      </w:r>
      <w:r w:rsidR="007A5116">
        <w:rPr>
          <w:rFonts w:eastAsia="Calibri"/>
        </w:rPr>
        <w:t>У справі зі спору про припинення</w:t>
      </w:r>
      <w:r w:rsidR="00D02DE2" w:rsidRPr="0062684C">
        <w:rPr>
          <w:rFonts w:eastAsia="Calibri"/>
        </w:rPr>
        <w:t xml:space="preserve"> порушення прав інтелектуальної власност</w:t>
      </w:r>
      <w:r w:rsidR="007A5116">
        <w:rPr>
          <w:rFonts w:eastAsia="Calibri"/>
        </w:rPr>
        <w:t>і на знаки для товарів і послуг господарському суду</w:t>
      </w:r>
      <w:r w:rsidR="00D02DE2" w:rsidRPr="0062684C">
        <w:rPr>
          <w:rFonts w:eastAsia="Calibri"/>
        </w:rPr>
        <w:t xml:space="preserve"> слід з'ясовувати перелік товарів і послуг, для яких спірні знаки зареєстровано, та встановлювати фактичні обставини використання спірних </w:t>
      </w:r>
      <w:r w:rsidR="007A5116">
        <w:rPr>
          <w:rFonts w:eastAsia="Calibri"/>
        </w:rPr>
        <w:t xml:space="preserve">позначень відповідачами у справах </w:t>
      </w:r>
      <w:r w:rsidR="00EE6491">
        <w:rPr>
          <w:rFonts w:eastAsia="Calibri"/>
        </w:rPr>
        <w:t>у</w:t>
      </w:r>
      <w:r w:rsidR="00D02DE2" w:rsidRPr="0062684C">
        <w:rPr>
          <w:rFonts w:eastAsia="Calibri"/>
        </w:rPr>
        <w:t xml:space="preserve"> частині їх фактичного зображення та переліку товарів і послуг, </w:t>
      </w:r>
      <w:r w:rsidR="00833910">
        <w:rPr>
          <w:rFonts w:eastAsia="Calibri"/>
        </w:rPr>
        <w:t xml:space="preserve">для яких вони використовуються, </w:t>
      </w:r>
      <w:r w:rsidR="00D02DE2" w:rsidRPr="0062684C">
        <w:rPr>
          <w:rFonts w:eastAsia="Calibri"/>
        </w:rPr>
        <w:t>беручи до уваги необхідність їх порівняння з товарами і послугами, для яких торговельну марку (</w:t>
      </w:r>
      <w:r w:rsidR="00C829B1">
        <w:rPr>
          <w:rFonts w:eastAsia="Calibri"/>
        </w:rPr>
        <w:t>торговельні марки) зареєстрував позивач</w:t>
      </w:r>
      <w:r w:rsidR="00D02DE2" w:rsidRPr="0062684C">
        <w:rPr>
          <w:rFonts w:eastAsia="Calibri"/>
        </w:rPr>
        <w:t>.</w:t>
      </w:r>
    </w:p>
    <w:p w:rsidR="00677C68" w:rsidRPr="0062684C" w:rsidRDefault="00677C68" w:rsidP="00D02DE2">
      <w:pPr>
        <w:pStyle w:val="a3"/>
        <w:ind w:firstLine="709"/>
        <w:rPr>
          <w:rFonts w:ascii="Roboto Condensed Light" w:hAnsi="Roboto Condensed Light" w:cs="Roboto Condensed Light"/>
          <w:b/>
          <w:sz w:val="28"/>
          <w:szCs w:val="28"/>
          <w:lang w:val="uk-UA" w:eastAsia="uk-UA"/>
        </w:rPr>
      </w:pPr>
    </w:p>
    <w:p w:rsidR="001A04D5" w:rsidRDefault="00957525" w:rsidP="001A04D5">
      <w:pPr>
        <w:pStyle w:val="a3"/>
        <w:ind w:firstLine="709"/>
        <w:rPr>
          <w:rFonts w:ascii="Roboto Condensed Light" w:hAnsi="Roboto Condensed Light" w:cs="Roboto Condensed Light"/>
          <w:sz w:val="28"/>
          <w:szCs w:val="28"/>
          <w:lang w:val="uk-UA"/>
        </w:rPr>
      </w:pPr>
      <w:r w:rsidRPr="0062684C">
        <w:rPr>
          <w:rFonts w:ascii="Roboto Condensed Light" w:hAnsi="Roboto Condensed Light"/>
          <w:sz w:val="28"/>
          <w:szCs w:val="28"/>
          <w:lang w:val="uk-UA"/>
        </w:rPr>
        <w:t xml:space="preserve">Причиною виникнення спору </w:t>
      </w:r>
      <w:r w:rsidR="00824F01" w:rsidRPr="0062684C">
        <w:rPr>
          <w:rFonts w:ascii="Roboto Condensed Light" w:hAnsi="Roboto Condensed Light"/>
          <w:sz w:val="28"/>
          <w:szCs w:val="28"/>
          <w:lang w:val="uk-UA"/>
        </w:rPr>
        <w:t>у</w:t>
      </w:r>
      <w:r w:rsidRPr="0062684C">
        <w:rPr>
          <w:rFonts w:ascii="Roboto Condensed Light" w:hAnsi="Roboto Condensed Light"/>
          <w:sz w:val="28"/>
          <w:szCs w:val="28"/>
          <w:lang w:val="uk-UA"/>
        </w:rPr>
        <w:t xml:space="preserve"> справ</w:t>
      </w:r>
      <w:r w:rsidR="00824F01" w:rsidRPr="0062684C">
        <w:rPr>
          <w:rFonts w:ascii="Roboto Condensed Light" w:hAnsi="Roboto Condensed Light"/>
          <w:sz w:val="28"/>
          <w:szCs w:val="28"/>
          <w:lang w:val="uk-UA"/>
        </w:rPr>
        <w:t>і</w:t>
      </w:r>
      <w:r w:rsidRPr="0062684C">
        <w:rPr>
          <w:rFonts w:ascii="Roboto Condensed Light" w:hAnsi="Roboto Condensed Light"/>
          <w:sz w:val="28"/>
          <w:szCs w:val="28"/>
          <w:lang w:val="uk-UA"/>
        </w:rPr>
        <w:t xml:space="preserve"> стало питання щодо наявності чи відсутності підстав для </w:t>
      </w:r>
      <w:r w:rsidR="009E67F1" w:rsidRPr="0062684C">
        <w:rPr>
          <w:rFonts w:ascii="Roboto Condensed Light" w:hAnsi="Roboto Condensed Light"/>
          <w:sz w:val="28"/>
          <w:szCs w:val="28"/>
          <w:lang w:val="uk-UA"/>
        </w:rPr>
        <w:t>припинення порушення прав інтелектуальної власності на знак для товарів і послуг</w:t>
      </w:r>
      <w:r w:rsidR="001814FA" w:rsidRPr="0062684C">
        <w:rPr>
          <w:rFonts w:ascii="Roboto Condensed Light" w:hAnsi="Roboto Condensed Light" w:cs="Roboto Condensed Light"/>
          <w:sz w:val="28"/>
          <w:szCs w:val="28"/>
          <w:lang w:val="uk-UA"/>
        </w:rPr>
        <w:t>.</w:t>
      </w:r>
    </w:p>
    <w:p w:rsidR="001A04D5" w:rsidRDefault="001814FA" w:rsidP="001A04D5">
      <w:pPr>
        <w:pStyle w:val="a3"/>
        <w:ind w:firstLine="709"/>
        <w:rPr>
          <w:rFonts w:ascii="Roboto Condensed Light" w:hAnsi="Roboto Condensed Light" w:cs="Roboto Condensed Light"/>
          <w:sz w:val="28"/>
          <w:szCs w:val="28"/>
          <w:lang w:val="uk-UA"/>
        </w:rPr>
      </w:pPr>
      <w:r w:rsidRPr="0062684C">
        <w:rPr>
          <w:rFonts w:ascii="Roboto Condensed Light" w:hAnsi="Roboto Condensed Light"/>
          <w:sz w:val="28"/>
          <w:szCs w:val="28"/>
          <w:lang w:val="uk-UA"/>
        </w:rPr>
        <w:t xml:space="preserve">Рішенням місцевого господарського суду позов задоволено </w:t>
      </w:r>
      <w:r w:rsidR="009E67F1" w:rsidRPr="0062684C">
        <w:rPr>
          <w:rFonts w:ascii="Roboto Condensed Light" w:hAnsi="Roboto Condensed Light"/>
          <w:sz w:val="28"/>
          <w:szCs w:val="28"/>
          <w:lang w:val="uk-UA"/>
        </w:rPr>
        <w:t>повністю</w:t>
      </w:r>
      <w:r w:rsidR="00D678EF" w:rsidRPr="0062684C">
        <w:rPr>
          <w:rFonts w:ascii="Roboto Condensed Light" w:hAnsi="Roboto Condensed Light"/>
          <w:sz w:val="28"/>
          <w:szCs w:val="28"/>
          <w:lang w:val="uk-UA"/>
        </w:rPr>
        <w:t xml:space="preserve">; </w:t>
      </w:r>
      <w:r w:rsidR="00D678EF" w:rsidRPr="0062684C">
        <w:rPr>
          <w:rFonts w:ascii="Roboto Condensed Light" w:hAnsi="Roboto Condensed Light" w:cs="Roboto Condensed Light"/>
          <w:sz w:val="28"/>
          <w:szCs w:val="28"/>
          <w:lang w:val="uk-UA"/>
        </w:rPr>
        <w:t xml:space="preserve">заборонено відповідачу використовувати знак для товарів і послуг </w:t>
      </w:r>
      <w:r w:rsidR="00D02DE2" w:rsidRPr="0062684C">
        <w:rPr>
          <w:rFonts w:ascii="Roboto Condensed Light" w:hAnsi="Roboto Condensed Light" w:cs="Roboto Condensed Light"/>
          <w:sz w:val="28"/>
          <w:szCs w:val="28"/>
          <w:lang w:val="uk-UA"/>
        </w:rPr>
        <w:t xml:space="preserve">"Holy Land" </w:t>
      </w:r>
      <w:r w:rsidR="00D678EF" w:rsidRPr="0062684C">
        <w:rPr>
          <w:rFonts w:ascii="Roboto Condensed Light" w:hAnsi="Roboto Condensed Light" w:cs="Roboto Condensed Light"/>
          <w:sz w:val="28"/>
          <w:szCs w:val="28"/>
          <w:lang w:val="uk-UA"/>
        </w:rPr>
        <w:t>за свідоцтвом</w:t>
      </w:r>
      <w:r w:rsidR="00D02DE2" w:rsidRPr="0062684C">
        <w:rPr>
          <w:rFonts w:ascii="Roboto Condensed Light" w:hAnsi="Roboto Condensed Light" w:cs="Roboto Condensed Light"/>
          <w:sz w:val="28"/>
          <w:szCs w:val="28"/>
          <w:lang w:val="uk-UA"/>
        </w:rPr>
        <w:t xml:space="preserve"> </w:t>
      </w:r>
      <w:r w:rsidR="00487C62" w:rsidRPr="0062684C">
        <w:rPr>
          <w:rFonts w:ascii="Roboto Condensed Light" w:hAnsi="Roboto Condensed Light" w:cs="Roboto Condensed Light"/>
          <w:sz w:val="28"/>
          <w:szCs w:val="28"/>
          <w:lang w:val="uk-UA"/>
        </w:rPr>
        <w:t>Товариства (</w:t>
      </w:r>
      <w:r w:rsidR="00D02DE2" w:rsidRPr="0062684C">
        <w:rPr>
          <w:rFonts w:ascii="Roboto Condensed Light" w:hAnsi="Roboto Condensed Light" w:cs="Roboto Condensed Light"/>
          <w:sz w:val="28"/>
          <w:szCs w:val="28"/>
          <w:lang w:val="uk-UA"/>
        </w:rPr>
        <w:t>позивача</w:t>
      </w:r>
      <w:r w:rsidR="00487C62" w:rsidRPr="0062684C">
        <w:rPr>
          <w:rFonts w:ascii="Roboto Condensed Light" w:hAnsi="Roboto Condensed Light" w:cs="Roboto Condensed Light"/>
          <w:sz w:val="28"/>
          <w:szCs w:val="28"/>
          <w:lang w:val="uk-UA"/>
        </w:rPr>
        <w:t>)</w:t>
      </w:r>
      <w:r w:rsidR="00D678EF" w:rsidRPr="0062684C">
        <w:rPr>
          <w:rFonts w:ascii="Roboto Condensed Light" w:hAnsi="Roboto Condensed Light" w:cs="Roboto Condensed Light"/>
          <w:sz w:val="28"/>
          <w:szCs w:val="28"/>
          <w:lang w:val="uk-UA"/>
        </w:rPr>
        <w:t xml:space="preserve">, а також позначення, схожі зі знаком для товарів і послуг за свідоцтвом </w:t>
      </w:r>
      <w:r w:rsidR="00ED6DB0">
        <w:rPr>
          <w:rFonts w:ascii="Roboto Condensed Light" w:hAnsi="Roboto Condensed Light" w:cs="Roboto Condensed Light"/>
          <w:sz w:val="28"/>
          <w:szCs w:val="28"/>
          <w:lang w:val="uk-UA"/>
        </w:rPr>
        <w:t xml:space="preserve">позивача </w:t>
      </w:r>
      <w:r w:rsidR="00D678EF" w:rsidRPr="0062684C">
        <w:rPr>
          <w:rFonts w:ascii="Roboto Condensed Light" w:hAnsi="Roboto Condensed Light" w:cs="Roboto Condensed Light"/>
          <w:sz w:val="28"/>
          <w:szCs w:val="28"/>
          <w:lang w:val="uk-UA"/>
        </w:rPr>
        <w:t>настільки, що їх можна сплутати</w:t>
      </w:r>
      <w:r w:rsidR="00877871">
        <w:rPr>
          <w:rFonts w:ascii="Roboto Condensed Light" w:hAnsi="Roboto Condensed Light" w:cs="Roboto Condensed Light"/>
          <w:sz w:val="28"/>
          <w:szCs w:val="28"/>
          <w:lang w:val="uk-UA"/>
        </w:rPr>
        <w:t>,</w:t>
      </w:r>
      <w:r w:rsidR="00D678EF" w:rsidRPr="0062684C">
        <w:rPr>
          <w:rFonts w:ascii="Roboto Condensed Light" w:hAnsi="Roboto Condensed Light" w:cs="Roboto Condensed Light"/>
          <w:sz w:val="28"/>
          <w:szCs w:val="28"/>
          <w:lang w:val="uk-UA"/>
        </w:rPr>
        <w:t xml:space="preserve"> в рекламі та в мережі Інтернет.</w:t>
      </w:r>
    </w:p>
    <w:p w:rsidR="001A04D5" w:rsidRDefault="00D678EF" w:rsidP="001A04D5">
      <w:pPr>
        <w:pStyle w:val="a3"/>
        <w:ind w:firstLine="709"/>
        <w:rPr>
          <w:rFonts w:ascii="Roboto Condensed Light" w:hAnsi="Roboto Condensed Light" w:cs="Roboto Condensed Light"/>
          <w:sz w:val="28"/>
          <w:szCs w:val="28"/>
          <w:lang w:val="uk-UA"/>
        </w:rPr>
      </w:pPr>
      <w:r w:rsidRPr="0062684C">
        <w:rPr>
          <w:rFonts w:ascii="Roboto Condensed Light" w:hAnsi="Roboto Condensed Light" w:cs="Roboto Condensed Light"/>
          <w:sz w:val="28"/>
          <w:szCs w:val="28"/>
          <w:lang w:val="uk-UA" w:eastAsia="uk-UA"/>
        </w:rPr>
        <w:t>Рішення суду першої інстанції мотивован</w:t>
      </w:r>
      <w:r w:rsidR="005E4F8E" w:rsidRPr="0062684C">
        <w:rPr>
          <w:rFonts w:ascii="Roboto Condensed Light" w:hAnsi="Roboto Condensed Light" w:cs="Roboto Condensed Light"/>
          <w:sz w:val="28"/>
          <w:szCs w:val="28"/>
          <w:lang w:val="uk-UA" w:eastAsia="uk-UA"/>
        </w:rPr>
        <w:t>о</w:t>
      </w:r>
      <w:r w:rsidRPr="0062684C">
        <w:rPr>
          <w:rFonts w:ascii="Roboto Condensed Light" w:hAnsi="Roboto Condensed Light" w:cs="Roboto Condensed Light"/>
          <w:sz w:val="28"/>
          <w:szCs w:val="28"/>
          <w:lang w:val="uk-UA" w:eastAsia="uk-UA"/>
        </w:rPr>
        <w:t xml:space="preserve"> тим, що позначення, які використовуються відповідачем у мережі Інтернет та у рекламі</w:t>
      </w:r>
      <w:r w:rsidR="00C829B1">
        <w:rPr>
          <w:rFonts w:ascii="Roboto Condensed Light" w:hAnsi="Roboto Condensed Light" w:cs="Roboto Condensed Light"/>
          <w:sz w:val="28"/>
          <w:szCs w:val="28"/>
          <w:lang w:val="uk-UA" w:eastAsia="uk-UA"/>
        </w:rPr>
        <w:t>,</w:t>
      </w:r>
      <w:r w:rsidRPr="0062684C">
        <w:rPr>
          <w:rFonts w:ascii="Roboto Condensed Light" w:hAnsi="Roboto Condensed Light" w:cs="Roboto Condensed Light"/>
          <w:sz w:val="28"/>
          <w:szCs w:val="28"/>
          <w:lang w:val="uk-UA" w:eastAsia="uk-UA"/>
        </w:rPr>
        <w:t xml:space="preserve"> є схожими зі знаком </w:t>
      </w:r>
      <w:r w:rsidRPr="0062684C">
        <w:rPr>
          <w:rFonts w:ascii="Roboto Condensed Light" w:hAnsi="Roboto Condensed Light" w:cs="Roboto Condensed Light"/>
          <w:sz w:val="28"/>
          <w:szCs w:val="28"/>
          <w:lang w:val="uk-UA" w:eastAsia="uk-UA"/>
        </w:rPr>
        <w:lastRenderedPageBreak/>
        <w:t xml:space="preserve">для товарів і послуг за свідоцтвом </w:t>
      </w:r>
      <w:r w:rsidR="00CA4487" w:rsidRPr="0062684C">
        <w:rPr>
          <w:rFonts w:ascii="Roboto Condensed Light" w:hAnsi="Roboto Condensed Light" w:cs="Roboto Condensed Light"/>
          <w:sz w:val="28"/>
          <w:szCs w:val="28"/>
          <w:lang w:val="uk-UA" w:eastAsia="uk-UA"/>
        </w:rPr>
        <w:t xml:space="preserve">позивача </w:t>
      </w:r>
      <w:r w:rsidRPr="0062684C">
        <w:rPr>
          <w:rFonts w:ascii="Roboto Condensed Light" w:hAnsi="Roboto Condensed Light" w:cs="Roboto Condensed Light"/>
          <w:sz w:val="28"/>
          <w:szCs w:val="28"/>
          <w:lang w:val="uk-UA" w:eastAsia="uk-UA"/>
        </w:rPr>
        <w:t>н</w:t>
      </w:r>
      <w:r w:rsidR="00877871">
        <w:rPr>
          <w:rFonts w:ascii="Roboto Condensed Light" w:hAnsi="Roboto Condensed Light" w:cs="Roboto Condensed Light"/>
          <w:sz w:val="28"/>
          <w:szCs w:val="28"/>
          <w:lang w:val="uk-UA" w:eastAsia="uk-UA"/>
        </w:rPr>
        <w:t xml:space="preserve">астільки, що їх можна сплутати; </w:t>
      </w:r>
      <w:r w:rsidRPr="0062684C">
        <w:rPr>
          <w:rFonts w:ascii="Roboto Condensed Light" w:hAnsi="Roboto Condensed Light" w:cs="Roboto Condensed Light"/>
          <w:sz w:val="28"/>
          <w:szCs w:val="28"/>
          <w:lang w:val="uk-UA" w:eastAsia="uk-UA"/>
        </w:rPr>
        <w:t>дії відповідача щодо використання на вебсторінках інтернет-магазину знак</w:t>
      </w:r>
      <w:r w:rsidR="00C829B1">
        <w:rPr>
          <w:rFonts w:ascii="Roboto Condensed Light" w:hAnsi="Roboto Condensed Light" w:cs="Roboto Condensed Light"/>
          <w:sz w:val="28"/>
          <w:szCs w:val="28"/>
          <w:lang w:val="uk-UA" w:eastAsia="uk-UA"/>
        </w:rPr>
        <w:t>а</w:t>
      </w:r>
      <w:r w:rsidR="00452246" w:rsidRPr="0062684C">
        <w:rPr>
          <w:rFonts w:ascii="Roboto Condensed Light" w:hAnsi="Roboto Condensed Light" w:cs="Roboto Condensed Light"/>
          <w:sz w:val="28"/>
          <w:szCs w:val="28"/>
          <w:lang w:val="uk-UA" w:eastAsia="uk-UA"/>
        </w:rPr>
        <w:t xml:space="preserve"> для товарів і послуг позивача</w:t>
      </w:r>
      <w:r w:rsidRPr="0062684C">
        <w:rPr>
          <w:rFonts w:ascii="Roboto Condensed Light" w:hAnsi="Roboto Condensed Light" w:cs="Roboto Condensed Light"/>
          <w:sz w:val="28"/>
          <w:szCs w:val="28"/>
          <w:lang w:val="uk-UA" w:eastAsia="uk-UA"/>
        </w:rPr>
        <w:t xml:space="preserve"> порушують майнові права на об'єкти інтелектуальної власності </w:t>
      </w:r>
      <w:r w:rsidR="00CA4487" w:rsidRPr="0062684C">
        <w:rPr>
          <w:rFonts w:ascii="Roboto Condensed Light" w:hAnsi="Roboto Condensed Light" w:cs="Roboto Condensed Light"/>
          <w:sz w:val="28"/>
          <w:szCs w:val="28"/>
          <w:lang w:val="uk-UA" w:eastAsia="uk-UA"/>
        </w:rPr>
        <w:t>Товариства</w:t>
      </w:r>
      <w:r w:rsidRPr="0062684C">
        <w:rPr>
          <w:rFonts w:ascii="Roboto Condensed Light" w:hAnsi="Roboto Condensed Light" w:cs="Roboto Condensed Light"/>
          <w:sz w:val="28"/>
          <w:szCs w:val="28"/>
          <w:lang w:val="uk-UA" w:eastAsia="uk-UA"/>
        </w:rPr>
        <w:t>, оскільки саме йому належить виключне право на використання знак</w:t>
      </w:r>
      <w:r w:rsidR="00C829B1">
        <w:rPr>
          <w:rFonts w:ascii="Roboto Condensed Light" w:hAnsi="Roboto Condensed Light" w:cs="Roboto Condensed Light"/>
          <w:sz w:val="28"/>
          <w:szCs w:val="28"/>
          <w:lang w:val="uk-UA" w:eastAsia="uk-UA"/>
        </w:rPr>
        <w:t>а</w:t>
      </w:r>
      <w:r w:rsidRPr="0062684C">
        <w:rPr>
          <w:rFonts w:ascii="Roboto Condensed Light" w:hAnsi="Roboto Condensed Light" w:cs="Roboto Condensed Light"/>
          <w:sz w:val="28"/>
          <w:szCs w:val="28"/>
          <w:lang w:val="uk-UA" w:eastAsia="uk-UA"/>
        </w:rPr>
        <w:t xml:space="preserve"> для товарів і послуг за свідоцтвом.</w:t>
      </w:r>
    </w:p>
    <w:p w:rsidR="001A04D5" w:rsidRDefault="001814FA" w:rsidP="001A04D5">
      <w:pPr>
        <w:pStyle w:val="a3"/>
        <w:ind w:firstLine="709"/>
        <w:rPr>
          <w:rFonts w:ascii="Roboto Condensed Light" w:hAnsi="Roboto Condensed Light" w:cs="Roboto Condensed Light"/>
          <w:sz w:val="28"/>
          <w:szCs w:val="28"/>
          <w:lang w:val="uk-UA"/>
        </w:rPr>
      </w:pPr>
      <w:r w:rsidRPr="0062684C">
        <w:rPr>
          <w:rFonts w:ascii="Roboto Condensed Light" w:hAnsi="Roboto Condensed Light"/>
          <w:sz w:val="28"/>
          <w:szCs w:val="28"/>
          <w:lang w:val="uk-UA"/>
        </w:rPr>
        <w:t xml:space="preserve">Постановою апеляційного господарського суду </w:t>
      </w:r>
      <w:r w:rsidRPr="0062684C">
        <w:rPr>
          <w:rFonts w:ascii="Roboto Condensed Light" w:hAnsi="Roboto Condensed Light" w:cs="Roboto Condensed Light"/>
          <w:sz w:val="28"/>
          <w:szCs w:val="28"/>
          <w:lang w:val="uk-UA"/>
        </w:rPr>
        <w:t xml:space="preserve">рішення </w:t>
      </w:r>
      <w:r w:rsidRPr="0062684C">
        <w:rPr>
          <w:rFonts w:ascii="Roboto Condensed Light" w:hAnsi="Roboto Condensed Light"/>
          <w:sz w:val="28"/>
          <w:szCs w:val="28"/>
          <w:lang w:val="uk-UA"/>
        </w:rPr>
        <w:t xml:space="preserve">суду першої інстанції </w:t>
      </w:r>
      <w:r w:rsidR="002C0348" w:rsidRPr="0062684C">
        <w:rPr>
          <w:rFonts w:ascii="Roboto Condensed Light" w:hAnsi="Roboto Condensed Light" w:cs="Roboto Condensed Light"/>
          <w:sz w:val="28"/>
          <w:szCs w:val="28"/>
          <w:lang w:val="uk-UA"/>
        </w:rPr>
        <w:t xml:space="preserve">змінено та виключено з резолютивної частини рішення </w:t>
      </w:r>
      <w:r w:rsidR="00877871">
        <w:rPr>
          <w:rFonts w:ascii="Roboto Condensed Light" w:hAnsi="Roboto Condensed Light" w:cs="Roboto Condensed Light"/>
          <w:sz w:val="28"/>
          <w:szCs w:val="28"/>
          <w:lang w:val="uk-UA"/>
        </w:rPr>
        <w:t>слова</w:t>
      </w:r>
      <w:r w:rsidR="002C0348" w:rsidRPr="0062684C">
        <w:rPr>
          <w:rFonts w:ascii="Roboto Condensed Light" w:hAnsi="Roboto Condensed Light" w:cs="Roboto Condensed Light"/>
          <w:sz w:val="28"/>
          <w:szCs w:val="28"/>
          <w:lang w:val="uk-UA"/>
        </w:rPr>
        <w:t>: "а також позначення схожі зі знаком для товарів і послуг за свідоцтвом настільки, що їх можна сплутати".</w:t>
      </w:r>
    </w:p>
    <w:p w:rsidR="001A04D5" w:rsidRDefault="002C0348" w:rsidP="001A04D5">
      <w:pPr>
        <w:pStyle w:val="a3"/>
        <w:ind w:firstLine="709"/>
        <w:rPr>
          <w:rFonts w:ascii="Roboto Condensed Light" w:hAnsi="Roboto Condensed Light" w:cs="Roboto Condensed Light"/>
          <w:sz w:val="28"/>
          <w:szCs w:val="28"/>
          <w:lang w:val="uk-UA"/>
        </w:rPr>
      </w:pPr>
      <w:r w:rsidRPr="0062684C">
        <w:rPr>
          <w:rFonts w:ascii="Roboto Condensed Light" w:hAnsi="Roboto Condensed Light" w:cs="Roboto Condensed Light"/>
          <w:sz w:val="28"/>
          <w:szCs w:val="28"/>
          <w:lang w:val="uk-UA" w:eastAsia="uk-UA"/>
        </w:rPr>
        <w:t xml:space="preserve">Суд апеляційної інстанції дійшов висновку, що </w:t>
      </w:r>
      <w:r w:rsidR="00BF3D86" w:rsidRPr="0062684C">
        <w:rPr>
          <w:rFonts w:ascii="Roboto Condensed Light" w:hAnsi="Roboto Condensed Light" w:cs="Roboto Condensed Light"/>
          <w:sz w:val="28"/>
          <w:szCs w:val="28"/>
          <w:lang w:val="uk-UA" w:eastAsia="uk-UA"/>
        </w:rPr>
        <w:t>Товариство</w:t>
      </w:r>
      <w:r w:rsidRPr="0062684C">
        <w:rPr>
          <w:rFonts w:ascii="Roboto Condensed Light" w:hAnsi="Roboto Condensed Light" w:cs="Roboto Condensed Light"/>
          <w:sz w:val="28"/>
          <w:szCs w:val="28"/>
          <w:lang w:val="uk-UA" w:eastAsia="uk-UA"/>
        </w:rPr>
        <w:t xml:space="preserve"> не нада</w:t>
      </w:r>
      <w:r w:rsidR="00BF3D86" w:rsidRPr="0062684C">
        <w:rPr>
          <w:rFonts w:ascii="Roboto Condensed Light" w:hAnsi="Roboto Condensed Light" w:cs="Roboto Condensed Light"/>
          <w:sz w:val="28"/>
          <w:szCs w:val="28"/>
          <w:lang w:val="uk-UA" w:eastAsia="uk-UA"/>
        </w:rPr>
        <w:t>ло</w:t>
      </w:r>
      <w:r w:rsidRPr="0062684C">
        <w:rPr>
          <w:rFonts w:ascii="Roboto Condensed Light" w:hAnsi="Roboto Condensed Light" w:cs="Roboto Condensed Light"/>
          <w:sz w:val="28"/>
          <w:szCs w:val="28"/>
          <w:lang w:val="uk-UA" w:eastAsia="uk-UA"/>
        </w:rPr>
        <w:t xml:space="preserve"> доказів використання відповідачем позначення</w:t>
      </w:r>
      <w:r w:rsidR="00BF3D86" w:rsidRPr="0062684C">
        <w:rPr>
          <w:rFonts w:ascii="Roboto Condensed Light" w:hAnsi="Roboto Condensed Light" w:cs="Roboto Condensed Light"/>
          <w:sz w:val="28"/>
          <w:szCs w:val="28"/>
          <w:lang w:val="uk-UA" w:eastAsia="uk-UA"/>
        </w:rPr>
        <w:t>,</w:t>
      </w:r>
      <w:r w:rsidRPr="0062684C">
        <w:rPr>
          <w:rFonts w:ascii="Roboto Condensed Light" w:hAnsi="Roboto Condensed Light" w:cs="Roboto Condensed Light"/>
          <w:sz w:val="28"/>
          <w:szCs w:val="28"/>
          <w:lang w:val="uk-UA" w:eastAsia="uk-UA"/>
        </w:rPr>
        <w:t xml:space="preserve"> схожого зі знаком за свідоцтвом позивача настільки, що їх можна сплутати, а тому рішення </w:t>
      </w:r>
      <w:r w:rsidR="00BF3D86" w:rsidRPr="0062684C">
        <w:rPr>
          <w:rFonts w:ascii="Roboto Condensed Light" w:hAnsi="Roboto Condensed Light" w:cs="Roboto Condensed Light"/>
          <w:sz w:val="28"/>
          <w:szCs w:val="28"/>
          <w:lang w:val="uk-UA" w:eastAsia="uk-UA"/>
        </w:rPr>
        <w:t xml:space="preserve">місцевого господарського </w:t>
      </w:r>
      <w:r w:rsidRPr="0062684C">
        <w:rPr>
          <w:rFonts w:ascii="Roboto Condensed Light" w:hAnsi="Roboto Condensed Light" w:cs="Roboto Condensed Light"/>
          <w:sz w:val="28"/>
          <w:szCs w:val="28"/>
          <w:lang w:val="uk-UA" w:eastAsia="uk-UA"/>
        </w:rPr>
        <w:t>суду в цій частині прийнято за недоведен</w:t>
      </w:r>
      <w:r w:rsidR="00877871">
        <w:rPr>
          <w:rFonts w:ascii="Roboto Condensed Light" w:hAnsi="Roboto Condensed Light" w:cs="Roboto Condensed Light"/>
          <w:sz w:val="28"/>
          <w:szCs w:val="28"/>
          <w:lang w:val="uk-UA" w:eastAsia="uk-UA"/>
        </w:rPr>
        <w:t>ості</w:t>
      </w:r>
      <w:r w:rsidRPr="0062684C">
        <w:rPr>
          <w:rFonts w:ascii="Roboto Condensed Light" w:hAnsi="Roboto Condensed Light" w:cs="Roboto Condensed Light"/>
          <w:sz w:val="28"/>
          <w:szCs w:val="28"/>
          <w:lang w:val="uk-UA" w:eastAsia="uk-UA"/>
        </w:rPr>
        <w:t xml:space="preserve"> обставин, які</w:t>
      </w:r>
      <w:r w:rsidR="00C829B1">
        <w:rPr>
          <w:rFonts w:ascii="Roboto Condensed Light" w:hAnsi="Roboto Condensed Light" w:cs="Roboto Condensed Light"/>
          <w:sz w:val="28"/>
          <w:szCs w:val="28"/>
          <w:lang w:val="uk-UA" w:eastAsia="uk-UA"/>
        </w:rPr>
        <w:t xml:space="preserve"> він визнав</w:t>
      </w:r>
      <w:r w:rsidRPr="0062684C">
        <w:rPr>
          <w:rFonts w:ascii="Roboto Condensed Light" w:hAnsi="Roboto Condensed Light" w:cs="Roboto Condensed Light"/>
          <w:sz w:val="28"/>
          <w:szCs w:val="28"/>
          <w:lang w:val="uk-UA" w:eastAsia="uk-UA"/>
        </w:rPr>
        <w:t xml:space="preserve"> встановленими, у зв'язку з чим рішення суду першої інстанції підлягає зміні шляхом виключення відповідної заборони з резолютивної частини.</w:t>
      </w:r>
    </w:p>
    <w:p w:rsidR="00C00932" w:rsidRDefault="002C0348" w:rsidP="00C00932">
      <w:pPr>
        <w:pStyle w:val="a3"/>
        <w:ind w:firstLine="709"/>
        <w:rPr>
          <w:rFonts w:ascii="Roboto Condensed Light" w:hAnsi="Roboto Condensed Light"/>
          <w:sz w:val="28"/>
          <w:szCs w:val="28"/>
          <w:lang w:val="uk-UA"/>
        </w:rPr>
      </w:pPr>
      <w:r w:rsidRPr="0062684C">
        <w:rPr>
          <w:rFonts w:ascii="Roboto Condensed Light" w:hAnsi="Roboto Condensed Light"/>
          <w:sz w:val="28"/>
          <w:szCs w:val="28"/>
          <w:lang w:val="uk-UA"/>
        </w:rPr>
        <w:t>Скасовуючи рішення та постанову судів попередніх інстанцій з передачею справи на новий розгляд до місцевого господарського суду, КГС ВС виходив з такого.</w:t>
      </w:r>
    </w:p>
    <w:p w:rsidR="00C00932" w:rsidRPr="00C00932" w:rsidRDefault="00C00932" w:rsidP="00C00932">
      <w:pPr>
        <w:pStyle w:val="a3"/>
        <w:ind w:firstLine="709"/>
        <w:rPr>
          <w:rFonts w:ascii="Roboto Condensed Light" w:hAnsi="Roboto Condensed Light"/>
          <w:sz w:val="28"/>
          <w:szCs w:val="28"/>
          <w:lang w:val="uk-UA"/>
        </w:rPr>
      </w:pPr>
      <w:r w:rsidRPr="00C00932">
        <w:rPr>
          <w:rFonts w:ascii="Roboto Condensed Light" w:hAnsi="Roboto Condensed Light" w:cs="Roboto Condensed Light"/>
          <w:sz w:val="28"/>
          <w:szCs w:val="28"/>
          <w:lang w:val="uk-UA"/>
        </w:rPr>
        <w:t>Відповідно до пункту 4 статті 5 Закон</w:t>
      </w:r>
      <w:r w:rsidR="00410AB4">
        <w:rPr>
          <w:rFonts w:ascii="Roboto Condensed Light" w:hAnsi="Roboto Condensed Light" w:cs="Roboto Condensed Light"/>
          <w:sz w:val="28"/>
          <w:szCs w:val="28"/>
          <w:lang w:val="uk-UA"/>
        </w:rPr>
        <w:t>у</w:t>
      </w:r>
      <w:r w:rsidRPr="00C00932">
        <w:rPr>
          <w:rFonts w:ascii="Roboto Condensed Light" w:hAnsi="Roboto Condensed Light" w:cs="Roboto Condensed Light"/>
          <w:sz w:val="28"/>
          <w:szCs w:val="28"/>
          <w:lang w:val="uk-UA"/>
        </w:rPr>
        <w:t xml:space="preserve"> України "Про охорону прав на знаки для товарів і послуг" від 15.12.1993 № 3689-XII (далі – Закон № 3689)</w:t>
      </w:r>
      <w:r>
        <w:rPr>
          <w:rFonts w:ascii="Roboto Condensed Light" w:hAnsi="Roboto Condensed Light" w:cs="Roboto Condensed Light"/>
          <w:sz w:val="28"/>
          <w:szCs w:val="28"/>
          <w:lang w:val="uk-UA"/>
        </w:rPr>
        <w:t xml:space="preserve"> </w:t>
      </w:r>
      <w:r w:rsidRPr="00C00932">
        <w:rPr>
          <w:rFonts w:ascii="Roboto Condensed Light" w:hAnsi="Roboto Condensed Light" w:cs="Roboto Condensed Light"/>
          <w:sz w:val="28"/>
          <w:szCs w:val="28"/>
          <w:lang w:val="uk-UA"/>
        </w:rPr>
        <w:t>обсяг правової охорони, що надається, визначається зображенням знака та переліком товарів і послуг, внесених до Державного реєстру свідоцтв України на знаки для товарів і послуг, і засвідчується свідоцтвом з наведеними у ньому копією внесеного до названого реєстру зображення знака та переліком товарів і послуг</w:t>
      </w:r>
      <w:r w:rsidR="008437C8">
        <w:rPr>
          <w:rFonts w:ascii="Roboto Condensed Light" w:hAnsi="Roboto Condensed Light" w:cs="Roboto Condensed Light"/>
          <w:sz w:val="28"/>
          <w:szCs w:val="28"/>
          <w:lang w:val="uk-UA"/>
        </w:rPr>
        <w:t>.</w:t>
      </w:r>
    </w:p>
    <w:p w:rsidR="001A04D5" w:rsidRDefault="00B26872" w:rsidP="001A04D5">
      <w:pPr>
        <w:pStyle w:val="a3"/>
        <w:ind w:firstLine="709"/>
        <w:rPr>
          <w:rFonts w:ascii="Roboto Condensed Light" w:hAnsi="Roboto Condensed Light" w:cs="Roboto Condensed Light"/>
          <w:sz w:val="28"/>
          <w:szCs w:val="28"/>
          <w:lang w:val="uk-UA"/>
        </w:rPr>
      </w:pPr>
      <w:r w:rsidRPr="0062684C">
        <w:rPr>
          <w:rFonts w:ascii="Roboto Condensed Light" w:hAnsi="Roboto Condensed Light"/>
          <w:sz w:val="28"/>
          <w:szCs w:val="28"/>
          <w:lang w:val="uk-UA"/>
        </w:rPr>
        <w:t xml:space="preserve">Товари і послуги згруповано відповідно до </w:t>
      </w:r>
      <w:r w:rsidR="000C21B4" w:rsidRPr="0062684C">
        <w:rPr>
          <w:rFonts w:ascii="Roboto Condensed Light" w:hAnsi="Roboto Condensed Light"/>
          <w:sz w:val="28"/>
          <w:szCs w:val="28"/>
          <w:lang w:val="uk-UA"/>
        </w:rPr>
        <w:t>Міжнародної класифікації товарів і послуг</w:t>
      </w:r>
      <w:r w:rsidR="000302FB">
        <w:rPr>
          <w:rFonts w:ascii="Roboto Condensed Light" w:hAnsi="Roboto Condensed Light"/>
          <w:sz w:val="28"/>
          <w:szCs w:val="28"/>
          <w:lang w:val="uk-UA"/>
        </w:rPr>
        <w:t xml:space="preserve"> </w:t>
      </w:r>
      <w:r w:rsidR="00E21CA9" w:rsidRPr="00E21CA9">
        <w:rPr>
          <w:rFonts w:ascii="Roboto Condensed Light" w:hAnsi="Roboto Condensed Light"/>
          <w:sz w:val="28"/>
          <w:szCs w:val="28"/>
          <w:lang w:val="uk-UA"/>
        </w:rPr>
        <w:t xml:space="preserve">для реєстрації знаків </w:t>
      </w:r>
      <w:r w:rsidR="000302FB" w:rsidRPr="000302FB">
        <w:rPr>
          <w:rFonts w:ascii="Roboto Condensed Light" w:hAnsi="Roboto Condensed Light"/>
          <w:sz w:val="28"/>
          <w:szCs w:val="28"/>
          <w:lang w:val="uk-UA"/>
        </w:rPr>
        <w:t>(далі – МКТП)</w:t>
      </w:r>
      <w:r w:rsidRPr="0062684C">
        <w:rPr>
          <w:rFonts w:ascii="Roboto Condensed Light" w:hAnsi="Roboto Condensed Light"/>
          <w:sz w:val="28"/>
          <w:szCs w:val="28"/>
          <w:lang w:val="uk-UA"/>
        </w:rPr>
        <w:t>, яку затверджено Ніццькою угодою про Міжнародн</w:t>
      </w:r>
      <w:r w:rsidR="000302FB">
        <w:rPr>
          <w:rFonts w:ascii="Roboto Condensed Light" w:hAnsi="Roboto Condensed Light"/>
          <w:sz w:val="28"/>
          <w:szCs w:val="28"/>
          <w:lang w:val="uk-UA"/>
        </w:rPr>
        <w:t>у класифікацію товарів і послуг</w:t>
      </w:r>
      <w:r w:rsidR="00C3309C" w:rsidRPr="0062684C">
        <w:rPr>
          <w:rFonts w:ascii="Roboto Condensed Light" w:hAnsi="Roboto Condensed Light"/>
          <w:sz w:val="28"/>
          <w:szCs w:val="28"/>
          <w:lang w:val="uk-UA"/>
        </w:rPr>
        <w:t xml:space="preserve"> </w:t>
      </w:r>
      <w:r w:rsidRPr="0062684C">
        <w:rPr>
          <w:rFonts w:ascii="Roboto Condensed Light" w:hAnsi="Roboto Condensed Light"/>
          <w:sz w:val="28"/>
          <w:szCs w:val="28"/>
          <w:lang w:val="uk-UA"/>
        </w:rPr>
        <w:t>для реєстрації знаків</w:t>
      </w:r>
      <w:r w:rsidR="00C3309C" w:rsidRPr="0062684C">
        <w:rPr>
          <w:rFonts w:ascii="Roboto Condensed Light" w:hAnsi="Roboto Condensed Light"/>
          <w:sz w:val="28"/>
          <w:szCs w:val="28"/>
          <w:lang w:val="uk-UA"/>
        </w:rPr>
        <w:t xml:space="preserve"> </w:t>
      </w:r>
      <w:r w:rsidRPr="0062684C">
        <w:rPr>
          <w:rFonts w:ascii="Roboto Condensed Light" w:hAnsi="Roboto Condensed Light"/>
          <w:sz w:val="28"/>
          <w:szCs w:val="28"/>
          <w:lang w:val="uk-UA"/>
        </w:rPr>
        <w:t xml:space="preserve">(далі </w:t>
      </w:r>
      <w:r w:rsidR="00FC6D0B" w:rsidRPr="0062684C">
        <w:rPr>
          <w:rFonts w:ascii="Roboto Condensed Light" w:hAnsi="Roboto Condensed Light"/>
          <w:sz w:val="28"/>
          <w:szCs w:val="28"/>
          <w:lang w:val="uk-UA"/>
        </w:rPr>
        <w:t>–</w:t>
      </w:r>
      <w:r w:rsidRPr="0062684C">
        <w:rPr>
          <w:rFonts w:ascii="Roboto Condensed Light" w:hAnsi="Roboto Condensed Light"/>
          <w:sz w:val="28"/>
          <w:szCs w:val="28"/>
          <w:lang w:val="uk-UA"/>
        </w:rPr>
        <w:t xml:space="preserve"> Ніццька угода), укладеною 15.06.</w:t>
      </w:r>
      <w:r w:rsidR="00271912" w:rsidRPr="0062684C">
        <w:rPr>
          <w:rFonts w:ascii="Roboto Condensed Light" w:hAnsi="Roboto Condensed Light"/>
          <w:sz w:val="28"/>
          <w:szCs w:val="28"/>
          <w:lang w:val="uk-UA"/>
        </w:rPr>
        <w:t>19</w:t>
      </w:r>
      <w:r w:rsidRPr="0062684C">
        <w:rPr>
          <w:rFonts w:ascii="Roboto Condensed Light" w:hAnsi="Roboto Condensed Light"/>
          <w:sz w:val="28"/>
          <w:szCs w:val="28"/>
          <w:lang w:val="uk-UA"/>
        </w:rPr>
        <w:t xml:space="preserve">57. Згідно </w:t>
      </w:r>
      <w:r w:rsidR="00877871">
        <w:rPr>
          <w:rFonts w:ascii="Roboto Condensed Light" w:hAnsi="Roboto Condensed Light"/>
          <w:sz w:val="28"/>
          <w:szCs w:val="28"/>
          <w:lang w:val="uk-UA"/>
        </w:rPr>
        <w:t>і</w:t>
      </w:r>
      <w:r w:rsidRPr="0062684C">
        <w:rPr>
          <w:rFonts w:ascii="Roboto Condensed Light" w:hAnsi="Roboto Condensed Light"/>
          <w:sz w:val="28"/>
          <w:szCs w:val="28"/>
          <w:lang w:val="uk-UA"/>
        </w:rPr>
        <w:t>з З</w:t>
      </w:r>
      <w:r w:rsidR="00C7465F" w:rsidRPr="0062684C">
        <w:rPr>
          <w:rFonts w:ascii="Roboto Condensed Light" w:hAnsi="Roboto Condensed Light"/>
          <w:sz w:val="28"/>
          <w:szCs w:val="28"/>
          <w:lang w:val="uk-UA"/>
        </w:rPr>
        <w:t xml:space="preserve">аконом України від 01.06.2000 </w:t>
      </w:r>
      <w:r w:rsidR="00FC6D0B" w:rsidRPr="0062684C">
        <w:rPr>
          <w:rFonts w:ascii="Roboto Condensed Light" w:hAnsi="Roboto Condensed Light"/>
          <w:sz w:val="28"/>
          <w:szCs w:val="28"/>
          <w:lang w:val="uk-UA"/>
        </w:rPr>
        <w:t xml:space="preserve">№ </w:t>
      </w:r>
      <w:r w:rsidRPr="0062684C">
        <w:rPr>
          <w:rFonts w:ascii="Roboto Condensed Light" w:hAnsi="Roboto Condensed Light"/>
          <w:sz w:val="28"/>
          <w:szCs w:val="28"/>
          <w:lang w:val="uk-UA"/>
        </w:rPr>
        <w:t>1762</w:t>
      </w:r>
      <w:r w:rsidR="00FC6D0B" w:rsidRPr="0062684C">
        <w:rPr>
          <w:rFonts w:ascii="Roboto Condensed Light" w:hAnsi="Roboto Condensed Light"/>
          <w:sz w:val="28"/>
          <w:szCs w:val="28"/>
          <w:lang w:val="uk-UA"/>
        </w:rPr>
        <w:t>-</w:t>
      </w:r>
      <w:r w:rsidRPr="0062684C">
        <w:rPr>
          <w:rFonts w:ascii="Roboto Condensed Light" w:hAnsi="Roboto Condensed Light"/>
          <w:sz w:val="28"/>
          <w:szCs w:val="28"/>
          <w:lang w:val="uk-UA"/>
        </w:rPr>
        <w:t>ІІІ Україна приєдналася до Ніццької угоди, яка набрала чинності для України з 29.12.2000.</w:t>
      </w:r>
    </w:p>
    <w:p w:rsidR="001A04D5" w:rsidRDefault="00E43422" w:rsidP="001A04D5">
      <w:pPr>
        <w:pStyle w:val="a3"/>
        <w:ind w:firstLine="709"/>
        <w:rPr>
          <w:rFonts w:ascii="Roboto Condensed Light" w:hAnsi="Roboto Condensed Light" w:cs="Roboto Condensed Light"/>
          <w:sz w:val="28"/>
          <w:szCs w:val="28"/>
          <w:lang w:val="uk-UA"/>
        </w:rPr>
      </w:pPr>
      <w:r>
        <w:rPr>
          <w:rFonts w:ascii="Roboto Condensed Light" w:hAnsi="Roboto Condensed Light"/>
          <w:sz w:val="28"/>
          <w:szCs w:val="28"/>
          <w:lang w:val="uk-UA"/>
        </w:rPr>
        <w:t>МКТП (в</w:t>
      </w:r>
      <w:r w:rsidR="00B26872" w:rsidRPr="0062684C">
        <w:rPr>
          <w:rFonts w:ascii="Roboto Condensed Light" w:hAnsi="Roboto Condensed Light"/>
          <w:sz w:val="28"/>
          <w:szCs w:val="28"/>
          <w:lang w:val="uk-UA"/>
        </w:rPr>
        <w:t xml:space="preserve"> одинадцятій редакції) включає:</w:t>
      </w:r>
    </w:p>
    <w:p w:rsidR="001A04D5" w:rsidRDefault="00F15EC8" w:rsidP="001A04D5">
      <w:pPr>
        <w:pStyle w:val="a3"/>
        <w:ind w:firstLine="709"/>
        <w:rPr>
          <w:rFonts w:ascii="Roboto Condensed Light" w:hAnsi="Roboto Condensed Light" w:cs="Roboto Condensed Light"/>
          <w:sz w:val="28"/>
          <w:szCs w:val="28"/>
          <w:lang w:val="uk-UA"/>
        </w:rPr>
      </w:pPr>
      <w:r w:rsidRPr="0062684C">
        <w:rPr>
          <w:rFonts w:ascii="Roboto Condensed Light" w:hAnsi="Roboto Condensed Light"/>
          <w:sz w:val="28"/>
          <w:szCs w:val="28"/>
          <w:lang w:val="uk-UA"/>
        </w:rPr>
        <w:t>–</w:t>
      </w:r>
      <w:r w:rsidR="00B26872" w:rsidRPr="0062684C">
        <w:rPr>
          <w:rFonts w:ascii="Roboto Condensed Light" w:hAnsi="Roboto Condensed Light"/>
          <w:sz w:val="28"/>
          <w:szCs w:val="28"/>
          <w:lang w:val="uk-UA"/>
        </w:rPr>
        <w:t xml:space="preserve"> перелік класів, супроводжуваний пояснювальними примітками;</w:t>
      </w:r>
    </w:p>
    <w:p w:rsidR="001A04D5" w:rsidRDefault="00F15EC8" w:rsidP="001A04D5">
      <w:pPr>
        <w:pStyle w:val="a3"/>
        <w:ind w:firstLine="709"/>
        <w:rPr>
          <w:rFonts w:ascii="Roboto Condensed Light" w:hAnsi="Roboto Condensed Light" w:cs="Roboto Condensed Light"/>
          <w:sz w:val="28"/>
          <w:szCs w:val="28"/>
          <w:lang w:val="uk-UA"/>
        </w:rPr>
      </w:pPr>
      <w:r w:rsidRPr="0062684C">
        <w:rPr>
          <w:rFonts w:ascii="Roboto Condensed Light" w:hAnsi="Roboto Condensed Light"/>
          <w:sz w:val="28"/>
          <w:szCs w:val="28"/>
          <w:lang w:val="uk-UA"/>
        </w:rPr>
        <w:t>–</w:t>
      </w:r>
      <w:r w:rsidR="00B26872" w:rsidRPr="0062684C">
        <w:rPr>
          <w:rFonts w:ascii="Roboto Condensed Light" w:hAnsi="Roboto Condensed Light"/>
          <w:sz w:val="28"/>
          <w:szCs w:val="28"/>
          <w:lang w:val="uk-UA"/>
        </w:rPr>
        <w:t xml:space="preserve"> абетковий перелік товарів і послуг із зазначенням класу, до якого належить кожний товар чи послуга, та базового номера.</w:t>
      </w:r>
    </w:p>
    <w:p w:rsidR="001A04D5" w:rsidRDefault="00B26872" w:rsidP="001A04D5">
      <w:pPr>
        <w:pStyle w:val="a3"/>
        <w:ind w:firstLine="709"/>
        <w:rPr>
          <w:rFonts w:ascii="Roboto Condensed Light" w:hAnsi="Roboto Condensed Light" w:cs="Roboto Condensed Light"/>
          <w:sz w:val="28"/>
          <w:szCs w:val="28"/>
          <w:lang w:val="uk-UA"/>
        </w:rPr>
      </w:pPr>
      <w:r w:rsidRPr="0062684C">
        <w:rPr>
          <w:rFonts w:ascii="Roboto Condensed Light" w:hAnsi="Roboto Condensed Light"/>
          <w:sz w:val="28"/>
          <w:szCs w:val="28"/>
          <w:lang w:val="uk-UA"/>
        </w:rPr>
        <w:t>Господарським судам потрібно мати на увазі, що власник прав на знак для товарів і послуг має право забороняти іншим особам використовувати тотожне чи схоже до ступеня змішування з цим знаком позначення лише стосовно тих товарів і послуг, щодо яких цей знак зареєстровано, чи споріднених з ними товарів і послуг.</w:t>
      </w:r>
    </w:p>
    <w:p w:rsidR="001A04D5" w:rsidRDefault="00B26872" w:rsidP="001A04D5">
      <w:pPr>
        <w:pStyle w:val="a3"/>
        <w:ind w:firstLine="709"/>
        <w:rPr>
          <w:rFonts w:ascii="Roboto Condensed Light" w:hAnsi="Roboto Condensed Light" w:cs="Roboto Condensed Light"/>
          <w:sz w:val="28"/>
          <w:szCs w:val="28"/>
          <w:lang w:val="uk-UA"/>
        </w:rPr>
      </w:pPr>
      <w:r w:rsidRPr="0062684C">
        <w:rPr>
          <w:rFonts w:ascii="Roboto Condensed Light" w:hAnsi="Roboto Condensed Light"/>
          <w:sz w:val="28"/>
          <w:szCs w:val="28"/>
          <w:lang w:val="uk-UA"/>
        </w:rPr>
        <w:t xml:space="preserve">Отже, у справі зі спору про припинення порушення прав інтелектуальної власності на знаки для товарів і послуг господарському суду слід з'ясовувати перелік товарів і послуг, для яких спірні знаки зареєстровано, та встановлювати фактичні </w:t>
      </w:r>
      <w:r w:rsidRPr="0062684C">
        <w:rPr>
          <w:rFonts w:ascii="Roboto Condensed Light" w:hAnsi="Roboto Condensed Light"/>
          <w:sz w:val="28"/>
          <w:szCs w:val="28"/>
          <w:lang w:val="uk-UA"/>
        </w:rPr>
        <w:lastRenderedPageBreak/>
        <w:t xml:space="preserve">обставини використання спірних позначень відповідачем у справах </w:t>
      </w:r>
      <w:r w:rsidR="00EE6491">
        <w:rPr>
          <w:rFonts w:ascii="Roboto Condensed Light" w:hAnsi="Roboto Condensed Light"/>
          <w:sz w:val="28"/>
          <w:szCs w:val="28"/>
          <w:lang w:val="uk-UA"/>
        </w:rPr>
        <w:t>у</w:t>
      </w:r>
      <w:r w:rsidRPr="0062684C">
        <w:rPr>
          <w:rFonts w:ascii="Roboto Condensed Light" w:hAnsi="Roboto Condensed Light"/>
          <w:sz w:val="28"/>
          <w:szCs w:val="28"/>
          <w:lang w:val="uk-UA"/>
        </w:rPr>
        <w:t xml:space="preserve"> частині їх фактичного зображення та переліку товарів і послуг, </w:t>
      </w:r>
      <w:r w:rsidR="00877871">
        <w:rPr>
          <w:rFonts w:ascii="Roboto Condensed Light" w:hAnsi="Roboto Condensed Light"/>
          <w:sz w:val="28"/>
          <w:szCs w:val="28"/>
          <w:lang w:val="uk-UA"/>
        </w:rPr>
        <w:t xml:space="preserve">для яких вони використовуються, </w:t>
      </w:r>
      <w:r w:rsidRPr="0062684C">
        <w:rPr>
          <w:rFonts w:ascii="Roboto Condensed Light" w:hAnsi="Roboto Condensed Light"/>
          <w:sz w:val="28"/>
          <w:szCs w:val="28"/>
          <w:lang w:val="uk-UA"/>
        </w:rPr>
        <w:t>беручи до уваги необхідність їх порівняння з товарами і послугами, для яких торговельну марку (</w:t>
      </w:r>
      <w:r w:rsidR="006E36E7">
        <w:rPr>
          <w:rFonts w:ascii="Roboto Condensed Light" w:hAnsi="Roboto Condensed Light"/>
          <w:sz w:val="28"/>
          <w:szCs w:val="28"/>
          <w:lang w:val="uk-UA"/>
        </w:rPr>
        <w:t>торговельні марки) зареєстрував позивач</w:t>
      </w:r>
      <w:r w:rsidRPr="0062684C">
        <w:rPr>
          <w:rFonts w:ascii="Roboto Condensed Light" w:hAnsi="Roboto Condensed Light"/>
          <w:sz w:val="28"/>
          <w:szCs w:val="28"/>
          <w:lang w:val="uk-UA"/>
        </w:rPr>
        <w:t>.</w:t>
      </w:r>
    </w:p>
    <w:p w:rsidR="001A04D5" w:rsidRDefault="006E36E7" w:rsidP="001A04D5">
      <w:pPr>
        <w:pStyle w:val="a3"/>
        <w:ind w:firstLine="709"/>
        <w:rPr>
          <w:rFonts w:ascii="Roboto Condensed Light" w:hAnsi="Roboto Condensed Light" w:cs="Roboto Condensed Light"/>
          <w:sz w:val="28"/>
          <w:szCs w:val="28"/>
          <w:lang w:val="uk-UA"/>
        </w:rPr>
      </w:pPr>
      <w:r>
        <w:rPr>
          <w:rFonts w:ascii="Roboto Condensed Light" w:hAnsi="Roboto Condensed Light"/>
          <w:sz w:val="28"/>
          <w:szCs w:val="28"/>
          <w:lang w:val="uk-UA"/>
        </w:rPr>
        <w:t>Однак</w:t>
      </w:r>
      <w:r w:rsidR="00B26872" w:rsidRPr="0062684C">
        <w:rPr>
          <w:rFonts w:ascii="Roboto Condensed Light" w:hAnsi="Roboto Condensed Light"/>
          <w:sz w:val="28"/>
          <w:szCs w:val="28"/>
          <w:lang w:val="uk-UA"/>
        </w:rPr>
        <w:t xml:space="preserve"> суди попередніх інстанцій, дійшовши висновку про те, що обсяг правової охорони</w:t>
      </w:r>
      <w:r w:rsidR="00FC6D0B" w:rsidRPr="0062684C">
        <w:rPr>
          <w:rFonts w:ascii="Roboto Condensed Light" w:hAnsi="Roboto Condensed Light"/>
          <w:sz w:val="28"/>
          <w:szCs w:val="28"/>
          <w:lang w:val="uk-UA"/>
        </w:rPr>
        <w:t>,</w:t>
      </w:r>
      <w:r w:rsidR="00B26872" w:rsidRPr="0062684C">
        <w:rPr>
          <w:rFonts w:ascii="Roboto Condensed Light" w:hAnsi="Roboto Condensed Light"/>
          <w:sz w:val="28"/>
          <w:szCs w:val="28"/>
          <w:lang w:val="uk-UA"/>
        </w:rPr>
        <w:t xml:space="preserve"> який надається за </w:t>
      </w:r>
      <w:r w:rsidR="00FC6D0B" w:rsidRPr="0062684C">
        <w:rPr>
          <w:rFonts w:ascii="Roboto Condensed Light" w:hAnsi="Roboto Condensed Light"/>
          <w:sz w:val="28"/>
          <w:szCs w:val="28"/>
          <w:lang w:val="uk-UA"/>
        </w:rPr>
        <w:t>с</w:t>
      </w:r>
      <w:r w:rsidR="00B26872" w:rsidRPr="0062684C">
        <w:rPr>
          <w:rFonts w:ascii="Roboto Condensed Light" w:hAnsi="Roboto Condensed Light"/>
          <w:sz w:val="28"/>
          <w:szCs w:val="28"/>
          <w:lang w:val="uk-UA"/>
        </w:rPr>
        <w:t xml:space="preserve">відоцтвом </w:t>
      </w:r>
      <w:r w:rsidR="00FC6D0B" w:rsidRPr="0062684C">
        <w:rPr>
          <w:rFonts w:ascii="Roboto Condensed Light" w:hAnsi="Roboto Condensed Light"/>
          <w:sz w:val="28"/>
          <w:szCs w:val="28"/>
          <w:lang w:val="uk-UA"/>
        </w:rPr>
        <w:t>позивача</w:t>
      </w:r>
      <w:r>
        <w:rPr>
          <w:rFonts w:ascii="Roboto Condensed Light" w:hAnsi="Roboto Condensed Light"/>
          <w:sz w:val="28"/>
          <w:szCs w:val="28"/>
          <w:lang w:val="uk-UA"/>
        </w:rPr>
        <w:t>,</w:t>
      </w:r>
      <w:r w:rsidR="00B26872" w:rsidRPr="0062684C">
        <w:rPr>
          <w:rFonts w:ascii="Roboto Condensed Light" w:hAnsi="Roboto Condensed Light"/>
          <w:sz w:val="28"/>
          <w:szCs w:val="28"/>
          <w:lang w:val="uk-UA"/>
        </w:rPr>
        <w:t xml:space="preserve"> </w:t>
      </w:r>
      <w:r>
        <w:rPr>
          <w:rFonts w:ascii="Roboto Condensed Light" w:hAnsi="Roboto Condensed Light"/>
          <w:sz w:val="28"/>
          <w:szCs w:val="28"/>
          <w:lang w:val="uk-UA"/>
        </w:rPr>
        <w:t>поширю</w:t>
      </w:r>
      <w:r w:rsidR="00B26872" w:rsidRPr="0062684C">
        <w:rPr>
          <w:rFonts w:ascii="Roboto Condensed Light" w:hAnsi="Roboto Condensed Light"/>
          <w:sz w:val="28"/>
          <w:szCs w:val="28"/>
          <w:lang w:val="uk-UA"/>
        </w:rPr>
        <w:t>ється на діяльність з розміщування в мережі Інтернет на вебсторінках і на вебсайтах інформації щодо асортименту різноманітних товарів</w:t>
      </w:r>
      <w:r>
        <w:rPr>
          <w:rFonts w:ascii="Roboto Condensed Light" w:hAnsi="Roboto Condensed Light"/>
          <w:sz w:val="28"/>
          <w:szCs w:val="28"/>
          <w:lang w:val="uk-UA"/>
        </w:rPr>
        <w:t>,</w:t>
      </w:r>
      <w:r w:rsidR="00B26872" w:rsidRPr="0062684C">
        <w:rPr>
          <w:rFonts w:ascii="Roboto Condensed Light" w:hAnsi="Roboto Condensed Light"/>
          <w:sz w:val="28"/>
          <w:szCs w:val="28"/>
          <w:lang w:val="uk-UA"/>
        </w:rPr>
        <w:t xml:space="preserve"> не врахували </w:t>
      </w:r>
      <w:r w:rsidR="00B63123" w:rsidRPr="0062684C">
        <w:rPr>
          <w:rFonts w:ascii="Roboto Condensed Light" w:hAnsi="Roboto Condensed Light"/>
          <w:sz w:val="28"/>
          <w:szCs w:val="28"/>
          <w:lang w:val="uk-UA"/>
        </w:rPr>
        <w:t>такого</w:t>
      </w:r>
      <w:r w:rsidR="00B26872" w:rsidRPr="0062684C">
        <w:rPr>
          <w:rFonts w:ascii="Roboto Condensed Light" w:hAnsi="Roboto Condensed Light"/>
          <w:sz w:val="28"/>
          <w:szCs w:val="28"/>
          <w:lang w:val="uk-UA"/>
        </w:rPr>
        <w:t>.</w:t>
      </w:r>
    </w:p>
    <w:p w:rsidR="001A04D5" w:rsidRDefault="00B26872" w:rsidP="001A04D5">
      <w:pPr>
        <w:pStyle w:val="a3"/>
        <w:ind w:firstLine="709"/>
        <w:rPr>
          <w:rFonts w:ascii="Roboto Condensed Light" w:hAnsi="Roboto Condensed Light" w:cs="Roboto Condensed Light"/>
          <w:sz w:val="28"/>
          <w:szCs w:val="28"/>
          <w:lang w:val="uk-UA"/>
        </w:rPr>
      </w:pPr>
      <w:r w:rsidRPr="0062684C">
        <w:rPr>
          <w:rFonts w:ascii="Roboto Condensed Light" w:hAnsi="Roboto Condensed Light"/>
          <w:sz w:val="28"/>
          <w:szCs w:val="28"/>
          <w:lang w:val="uk-UA"/>
        </w:rPr>
        <w:t xml:space="preserve">Відповідно до переліку класів МКТП Ніццької угоди </w:t>
      </w:r>
      <w:r w:rsidR="006E36E7">
        <w:rPr>
          <w:rFonts w:ascii="Roboto Condensed Light" w:hAnsi="Roboto Condensed Light"/>
          <w:i/>
          <w:sz w:val="28"/>
          <w:szCs w:val="28"/>
          <w:lang w:val="uk-UA"/>
        </w:rPr>
        <w:t>до класу 35 належать</w:t>
      </w:r>
      <w:r w:rsidRPr="00614A2B">
        <w:rPr>
          <w:rFonts w:ascii="Roboto Condensed Light" w:hAnsi="Roboto Condensed Light"/>
          <w:i/>
          <w:sz w:val="28"/>
          <w:szCs w:val="28"/>
          <w:lang w:val="uk-UA"/>
        </w:rPr>
        <w:t xml:space="preserve"> </w:t>
      </w:r>
      <w:r w:rsidR="006E36E7">
        <w:rPr>
          <w:rFonts w:ascii="Roboto Condensed Light" w:hAnsi="Roboto Condensed Light"/>
          <w:i/>
          <w:sz w:val="28"/>
          <w:szCs w:val="28"/>
          <w:lang w:val="uk-UA"/>
        </w:rPr>
        <w:t>переважно</w:t>
      </w:r>
      <w:r w:rsidRPr="00614A2B">
        <w:rPr>
          <w:rFonts w:ascii="Roboto Condensed Light" w:hAnsi="Roboto Condensed Light"/>
          <w:i/>
          <w:sz w:val="28"/>
          <w:szCs w:val="28"/>
          <w:lang w:val="uk-UA"/>
        </w:rPr>
        <w:t xml:space="preserve"> послуги, що надаються особами чи установами</w:t>
      </w:r>
      <w:r w:rsidRPr="0062684C">
        <w:rPr>
          <w:rFonts w:ascii="Roboto Condensed Light" w:hAnsi="Roboto Condensed Light"/>
          <w:sz w:val="28"/>
          <w:szCs w:val="28"/>
          <w:lang w:val="uk-UA"/>
        </w:rPr>
        <w:t xml:space="preserve"> для: допомоги в роботі чи керуванні торговельними підприємствами, або допомоги в керуванні справами або комерційною діяльністю промислового чи торговельного підприємства, а також послуги, що надаються рекламними підприємствами щодо здійснювання зв'язку з громадськістю, розповсюджування оголошень стосовно товарів і послуг усіма засобами інформування, в тому числі </w:t>
      </w:r>
      <w:r w:rsidR="006E36E7">
        <w:rPr>
          <w:rFonts w:ascii="Roboto Condensed Light" w:hAnsi="Roboto Condensed Light"/>
          <w:sz w:val="28"/>
          <w:szCs w:val="28"/>
          <w:lang w:val="uk-UA"/>
        </w:rPr>
        <w:t>розміщування в одному місці на користь іншим особам</w:t>
      </w:r>
      <w:r w:rsidRPr="0062684C">
        <w:rPr>
          <w:rFonts w:ascii="Roboto Condensed Light" w:hAnsi="Roboto Condensed Light"/>
          <w:sz w:val="28"/>
          <w:szCs w:val="28"/>
          <w:lang w:val="uk-UA"/>
        </w:rPr>
        <w:t xml:space="preserve"> різноманітних товарів, що дозволяє покупцям оглядати, замовляти та купувати ці товари на підприємствах оптової та роздрібної торгівлі або в мережі фірмових магазинів; розміщування в </w:t>
      </w:r>
      <w:r w:rsidR="00B63123" w:rsidRPr="0062684C">
        <w:rPr>
          <w:rFonts w:ascii="Roboto Condensed Light" w:hAnsi="Roboto Condensed Light"/>
          <w:sz w:val="28"/>
          <w:szCs w:val="28"/>
          <w:lang w:val="uk-UA"/>
        </w:rPr>
        <w:t>мережі І</w:t>
      </w:r>
      <w:r w:rsidRPr="0062684C">
        <w:rPr>
          <w:rFonts w:ascii="Roboto Condensed Light" w:hAnsi="Roboto Condensed Light"/>
          <w:sz w:val="28"/>
          <w:szCs w:val="28"/>
          <w:lang w:val="uk-UA"/>
        </w:rPr>
        <w:t>нтернет на вебсторінках і на вебсайтах інформації щодо асортименту різноманітних товарів.</w:t>
      </w:r>
    </w:p>
    <w:p w:rsidR="001A04D5" w:rsidRDefault="006E36E7" w:rsidP="001A04D5">
      <w:pPr>
        <w:pStyle w:val="a3"/>
        <w:ind w:firstLine="709"/>
        <w:rPr>
          <w:rFonts w:ascii="Roboto Condensed Light" w:hAnsi="Roboto Condensed Light" w:cs="Roboto Condensed Light"/>
          <w:sz w:val="28"/>
          <w:szCs w:val="28"/>
          <w:lang w:val="uk-UA"/>
        </w:rPr>
      </w:pPr>
      <w:r>
        <w:rPr>
          <w:rFonts w:ascii="Roboto Condensed Light" w:hAnsi="Roboto Condensed Light"/>
          <w:sz w:val="28"/>
          <w:szCs w:val="28"/>
          <w:lang w:val="uk-UA"/>
        </w:rPr>
        <w:t>В</w:t>
      </w:r>
      <w:r w:rsidR="00B26872" w:rsidRPr="0062684C">
        <w:rPr>
          <w:rFonts w:ascii="Roboto Condensed Light" w:hAnsi="Roboto Condensed Light"/>
          <w:sz w:val="28"/>
          <w:szCs w:val="28"/>
          <w:lang w:val="uk-UA"/>
        </w:rPr>
        <w:t xml:space="preserve">ідповідно до пункту 17 статті 1 Закону </w:t>
      </w:r>
      <w:r w:rsidR="00D65A8C" w:rsidRPr="0062684C">
        <w:rPr>
          <w:rFonts w:ascii="Roboto Condensed Light" w:hAnsi="Roboto Condensed Light" w:cs="Roboto Condensed Light"/>
          <w:sz w:val="28"/>
          <w:szCs w:val="28"/>
          <w:lang w:val="uk-UA"/>
        </w:rPr>
        <w:t xml:space="preserve">України "Про захист прав споживачів" від 12.05.1991 № 1023-XII (далі – Закон № 1023) </w:t>
      </w:r>
      <w:r w:rsidR="00B26872" w:rsidRPr="0062684C">
        <w:rPr>
          <w:rFonts w:ascii="Roboto Condensed Light" w:hAnsi="Roboto Condensed Light"/>
          <w:sz w:val="28"/>
          <w:szCs w:val="28"/>
          <w:lang w:val="uk-UA"/>
        </w:rPr>
        <w:t>послуга – це діяльність виконавця з надання (передачі) споживачеві певного визначеного договором матеріального чи нематеріального блага, що здійснюється за індивідуальним замовленням споживача для задоволення його особистих потреб.</w:t>
      </w:r>
    </w:p>
    <w:p w:rsidR="001A04D5" w:rsidRDefault="006E36E7" w:rsidP="001A04D5">
      <w:pPr>
        <w:pStyle w:val="a3"/>
        <w:ind w:firstLine="709"/>
        <w:rPr>
          <w:rFonts w:ascii="Roboto Condensed Light" w:hAnsi="Roboto Condensed Light" w:cs="Roboto Condensed Light"/>
          <w:sz w:val="28"/>
          <w:szCs w:val="28"/>
          <w:lang w:val="uk-UA"/>
        </w:rPr>
      </w:pPr>
      <w:r>
        <w:rPr>
          <w:rFonts w:ascii="Roboto Condensed Light" w:hAnsi="Roboto Condensed Light"/>
          <w:sz w:val="28"/>
          <w:szCs w:val="28"/>
          <w:lang w:val="uk-UA"/>
        </w:rPr>
        <w:t>У приписах</w:t>
      </w:r>
      <w:r w:rsidR="00B26872" w:rsidRPr="0062684C">
        <w:rPr>
          <w:rFonts w:ascii="Roboto Condensed Light" w:hAnsi="Roboto Condensed Light"/>
          <w:sz w:val="28"/>
          <w:szCs w:val="28"/>
          <w:lang w:val="uk-UA"/>
        </w:rPr>
        <w:t xml:space="preserve"> статті 700</w:t>
      </w:r>
      <w:r w:rsidR="00DA7A56" w:rsidRPr="0062684C">
        <w:rPr>
          <w:rFonts w:ascii="Roboto Condensed Light" w:hAnsi="Roboto Condensed Light"/>
          <w:sz w:val="28"/>
          <w:szCs w:val="28"/>
          <w:lang w:val="uk-UA"/>
        </w:rPr>
        <w:t xml:space="preserve"> Цивільного кодексу України (далі –</w:t>
      </w:r>
      <w:r w:rsidR="00B26872" w:rsidRPr="0062684C">
        <w:rPr>
          <w:rFonts w:ascii="Roboto Condensed Light" w:hAnsi="Roboto Condensed Light"/>
          <w:sz w:val="28"/>
          <w:szCs w:val="28"/>
          <w:lang w:val="uk-UA"/>
        </w:rPr>
        <w:t xml:space="preserve"> ЦК України</w:t>
      </w:r>
      <w:r w:rsidR="00DA7A56" w:rsidRPr="0062684C">
        <w:rPr>
          <w:rFonts w:ascii="Roboto Condensed Light" w:hAnsi="Roboto Condensed Light"/>
          <w:sz w:val="28"/>
          <w:szCs w:val="28"/>
          <w:lang w:val="uk-UA"/>
        </w:rPr>
        <w:t>)</w:t>
      </w:r>
      <w:r w:rsidR="00B26872" w:rsidRPr="0062684C">
        <w:rPr>
          <w:rFonts w:ascii="Roboto Condensed Light" w:hAnsi="Roboto Condensed Light"/>
          <w:sz w:val="28"/>
          <w:szCs w:val="28"/>
          <w:lang w:val="uk-UA"/>
        </w:rPr>
        <w:t xml:space="preserve"> та частини першої статті 15 Закону № 1023 </w:t>
      </w:r>
      <w:r>
        <w:rPr>
          <w:rFonts w:ascii="Roboto Condensed Light" w:hAnsi="Roboto Condensed Light"/>
          <w:sz w:val="28"/>
          <w:szCs w:val="28"/>
          <w:lang w:val="uk-UA"/>
        </w:rPr>
        <w:t xml:space="preserve">визначено, що </w:t>
      </w:r>
      <w:r w:rsidR="00B26872" w:rsidRPr="00614A2B">
        <w:rPr>
          <w:rFonts w:ascii="Roboto Condensed Light" w:hAnsi="Roboto Condensed Light"/>
          <w:i/>
          <w:sz w:val="28"/>
          <w:szCs w:val="28"/>
          <w:lang w:val="uk-UA"/>
        </w:rPr>
        <w:t>продавець зобов'язаний</w:t>
      </w:r>
      <w:r w:rsidR="00B26872" w:rsidRPr="0062684C">
        <w:rPr>
          <w:rFonts w:ascii="Roboto Condensed Light" w:hAnsi="Roboto Condensed Light"/>
          <w:sz w:val="28"/>
          <w:szCs w:val="28"/>
          <w:lang w:val="uk-UA"/>
        </w:rPr>
        <w:t xml:space="preserve"> надати покупцеві необхідну і достовірну </w:t>
      </w:r>
      <w:r w:rsidR="00B26872" w:rsidRPr="00614A2B">
        <w:rPr>
          <w:rFonts w:ascii="Roboto Condensed Light" w:hAnsi="Roboto Condensed Light"/>
          <w:i/>
          <w:sz w:val="28"/>
          <w:szCs w:val="28"/>
          <w:lang w:val="uk-UA"/>
        </w:rPr>
        <w:t>інформацію про товар, що пропонується до продажу</w:t>
      </w:r>
      <w:r w:rsidR="00B26872" w:rsidRPr="0062684C">
        <w:rPr>
          <w:rFonts w:ascii="Roboto Condensed Light" w:hAnsi="Roboto Condensed Light"/>
          <w:sz w:val="28"/>
          <w:szCs w:val="28"/>
          <w:lang w:val="uk-UA"/>
        </w:rPr>
        <w:t xml:space="preserve">, а споживач </w:t>
      </w:r>
      <w:r w:rsidR="00397033" w:rsidRPr="0062684C">
        <w:rPr>
          <w:rFonts w:ascii="Roboto Condensed Light" w:hAnsi="Roboto Condensed Light"/>
          <w:sz w:val="28"/>
          <w:szCs w:val="28"/>
          <w:lang w:val="uk-UA"/>
        </w:rPr>
        <w:t>зі свого боку</w:t>
      </w:r>
      <w:r w:rsidR="00B26872" w:rsidRPr="0062684C">
        <w:rPr>
          <w:rFonts w:ascii="Roboto Condensed Light" w:hAnsi="Roboto Condensed Light"/>
          <w:sz w:val="28"/>
          <w:szCs w:val="28"/>
          <w:lang w:val="uk-UA"/>
        </w:rPr>
        <w:t xml:space="preserve"> має право на одержання необхідної, доступної, достовірної та своєчасної інформації про продукцію, що забезпечує можливість її свідомого і компетентного вибору. </w:t>
      </w:r>
      <w:r w:rsidR="00B26872" w:rsidRPr="00614A2B">
        <w:rPr>
          <w:rFonts w:ascii="Roboto Condensed Light" w:hAnsi="Roboto Condensed Light"/>
          <w:i/>
          <w:sz w:val="28"/>
          <w:szCs w:val="28"/>
          <w:lang w:val="uk-UA"/>
        </w:rPr>
        <w:t>Інформація повинна бути надана споживачеві до придбання ним товару чи замовлення роботи (послуги). Інформація про продукцію не вважається рекламою. Інформація про продукцію повинна містити, зокрема: назву товару, найменування або відтворення знака для товарів і послуг, за якими вони реалізуються</w:t>
      </w:r>
      <w:r w:rsidR="00B26872" w:rsidRPr="0062684C">
        <w:rPr>
          <w:rFonts w:ascii="Roboto Condensed Light" w:hAnsi="Roboto Condensed Light"/>
          <w:sz w:val="28"/>
          <w:szCs w:val="28"/>
          <w:lang w:val="uk-UA"/>
        </w:rPr>
        <w:t>.</w:t>
      </w:r>
    </w:p>
    <w:p w:rsidR="001A04D5" w:rsidRDefault="002C0348" w:rsidP="001A04D5">
      <w:pPr>
        <w:pStyle w:val="a3"/>
        <w:ind w:firstLine="709"/>
        <w:rPr>
          <w:rFonts w:ascii="Roboto Condensed Light" w:hAnsi="Roboto Condensed Light" w:cs="Roboto Condensed Light"/>
          <w:sz w:val="28"/>
          <w:szCs w:val="28"/>
          <w:lang w:val="uk-UA"/>
        </w:rPr>
      </w:pPr>
      <w:r w:rsidRPr="0062684C">
        <w:rPr>
          <w:rFonts w:ascii="Roboto Condensed Light" w:hAnsi="Roboto Condensed Light"/>
          <w:sz w:val="28"/>
          <w:szCs w:val="28"/>
          <w:lang w:val="uk-UA"/>
        </w:rPr>
        <w:t xml:space="preserve">З огляду на викладене судам для правильного вирішення </w:t>
      </w:r>
      <w:r w:rsidR="00431E4B" w:rsidRPr="0062684C">
        <w:rPr>
          <w:rFonts w:ascii="Roboto Condensed Light" w:hAnsi="Roboto Condensed Light"/>
          <w:sz w:val="28"/>
          <w:szCs w:val="28"/>
          <w:lang w:val="uk-UA"/>
        </w:rPr>
        <w:t xml:space="preserve">цього </w:t>
      </w:r>
      <w:r w:rsidRPr="0062684C">
        <w:rPr>
          <w:rFonts w:ascii="Roboto Condensed Light" w:hAnsi="Roboto Condensed Light"/>
          <w:sz w:val="28"/>
          <w:szCs w:val="28"/>
          <w:lang w:val="uk-UA"/>
        </w:rPr>
        <w:t xml:space="preserve">судового спору необхідно було встановити правову природу діяльності, що здійснюється </w:t>
      </w:r>
      <w:r w:rsidR="00431E4B" w:rsidRPr="0062684C">
        <w:rPr>
          <w:rFonts w:ascii="Roboto Condensed Light" w:hAnsi="Roboto Condensed Light"/>
          <w:sz w:val="28"/>
          <w:szCs w:val="28"/>
          <w:lang w:val="uk-UA"/>
        </w:rPr>
        <w:t>відповідачем</w:t>
      </w:r>
      <w:r w:rsidRPr="0062684C">
        <w:rPr>
          <w:rFonts w:ascii="Roboto Condensed Light" w:hAnsi="Roboto Condensed Light"/>
          <w:sz w:val="28"/>
          <w:szCs w:val="28"/>
          <w:lang w:val="uk-UA"/>
        </w:rPr>
        <w:t xml:space="preserve"> з розміщення даних на </w:t>
      </w:r>
      <w:r w:rsidR="00431E4B" w:rsidRPr="0062684C">
        <w:rPr>
          <w:rFonts w:ascii="Roboto Condensed Light" w:hAnsi="Roboto Condensed Light"/>
          <w:sz w:val="28"/>
          <w:szCs w:val="28"/>
          <w:lang w:val="uk-UA"/>
        </w:rPr>
        <w:t>ін</w:t>
      </w:r>
      <w:r w:rsidRPr="0062684C">
        <w:rPr>
          <w:rFonts w:ascii="Roboto Condensed Light" w:hAnsi="Roboto Condensed Light"/>
          <w:sz w:val="28"/>
          <w:szCs w:val="28"/>
          <w:lang w:val="uk-UA"/>
        </w:rPr>
        <w:t>тернет-р</w:t>
      </w:r>
      <w:r w:rsidR="006E36E7">
        <w:rPr>
          <w:rFonts w:ascii="Roboto Condensed Light" w:hAnsi="Roboto Condensed Light"/>
          <w:sz w:val="28"/>
          <w:szCs w:val="28"/>
          <w:lang w:val="uk-UA"/>
        </w:rPr>
        <w:t xml:space="preserve">есурсі з доменним іменем, </w:t>
      </w:r>
      <w:r w:rsidRPr="0062684C">
        <w:rPr>
          <w:rFonts w:ascii="Roboto Condensed Light" w:hAnsi="Roboto Condensed Light"/>
          <w:sz w:val="28"/>
          <w:szCs w:val="28"/>
          <w:lang w:val="uk-UA"/>
        </w:rPr>
        <w:t>а</w:t>
      </w:r>
      <w:r w:rsidR="006E36E7">
        <w:rPr>
          <w:rFonts w:ascii="Roboto Condensed Light" w:hAnsi="Roboto Condensed Light"/>
          <w:sz w:val="28"/>
          <w:szCs w:val="28"/>
          <w:lang w:val="uk-UA"/>
        </w:rPr>
        <w:t xml:space="preserve"> саме</w:t>
      </w:r>
      <w:r w:rsidRPr="0062684C">
        <w:rPr>
          <w:rFonts w:ascii="Roboto Condensed Light" w:hAnsi="Roboto Condensed Light"/>
          <w:sz w:val="28"/>
          <w:szCs w:val="28"/>
          <w:lang w:val="uk-UA"/>
        </w:rPr>
        <w:t>:</w:t>
      </w:r>
    </w:p>
    <w:p w:rsidR="001A04D5" w:rsidRDefault="0054498C" w:rsidP="001A04D5">
      <w:pPr>
        <w:pStyle w:val="a3"/>
        <w:ind w:firstLine="709"/>
        <w:rPr>
          <w:rFonts w:ascii="Roboto Condensed Light" w:hAnsi="Roboto Condensed Light" w:cs="Roboto Condensed Light"/>
          <w:sz w:val="28"/>
          <w:szCs w:val="28"/>
          <w:lang w:val="uk-UA"/>
        </w:rPr>
      </w:pPr>
      <w:r w:rsidRPr="0062684C">
        <w:rPr>
          <w:rFonts w:ascii="Roboto Condensed Light" w:hAnsi="Roboto Condensed Light"/>
          <w:sz w:val="28"/>
          <w:szCs w:val="28"/>
          <w:lang w:val="uk-UA"/>
        </w:rPr>
        <w:lastRenderedPageBreak/>
        <w:t>–</w:t>
      </w:r>
      <w:r w:rsidR="002C0348" w:rsidRPr="0062684C">
        <w:rPr>
          <w:rFonts w:ascii="Roboto Condensed Light" w:hAnsi="Roboto Condensed Light"/>
          <w:sz w:val="28"/>
          <w:szCs w:val="28"/>
          <w:lang w:val="uk-UA"/>
        </w:rPr>
        <w:t xml:space="preserve"> чи є розміщення на </w:t>
      </w:r>
      <w:r w:rsidR="00431E4B" w:rsidRPr="0062684C">
        <w:rPr>
          <w:rFonts w:ascii="Roboto Condensed Light" w:hAnsi="Roboto Condensed Light"/>
          <w:sz w:val="28"/>
          <w:szCs w:val="28"/>
          <w:lang w:val="uk-UA"/>
        </w:rPr>
        <w:t>і</w:t>
      </w:r>
      <w:r w:rsidR="002C0348" w:rsidRPr="0062684C">
        <w:rPr>
          <w:rFonts w:ascii="Roboto Condensed Light" w:hAnsi="Roboto Condensed Light"/>
          <w:sz w:val="28"/>
          <w:szCs w:val="28"/>
          <w:lang w:val="uk-UA"/>
        </w:rPr>
        <w:t>нтернет-ресурсі</w:t>
      </w:r>
      <w:r w:rsidR="00393886" w:rsidRPr="00393886">
        <w:rPr>
          <w:lang w:val="uk-UA"/>
        </w:rPr>
        <w:t xml:space="preserve"> </w:t>
      </w:r>
      <w:r w:rsidR="00393886" w:rsidRPr="00393886">
        <w:rPr>
          <w:rFonts w:ascii="Roboto Condensed Light" w:hAnsi="Roboto Condensed Light"/>
          <w:sz w:val="28"/>
          <w:szCs w:val="28"/>
          <w:lang w:val="uk-UA"/>
        </w:rPr>
        <w:t>з доменним іменем</w:t>
      </w:r>
      <w:r w:rsidR="002C0348" w:rsidRPr="0062684C">
        <w:rPr>
          <w:rFonts w:ascii="Roboto Condensed Light" w:hAnsi="Roboto Condensed Light"/>
          <w:sz w:val="28"/>
          <w:szCs w:val="28"/>
          <w:lang w:val="uk-UA"/>
        </w:rPr>
        <w:t>, зокрема на вебсторінках</w:t>
      </w:r>
      <w:r w:rsidR="008A5AC3" w:rsidRPr="0062684C">
        <w:rPr>
          <w:rFonts w:ascii="Roboto Condensed Light" w:hAnsi="Roboto Condensed Light"/>
          <w:sz w:val="28"/>
          <w:szCs w:val="28"/>
          <w:lang w:val="uk-UA"/>
        </w:rPr>
        <w:t>,</w:t>
      </w:r>
      <w:r w:rsidR="002C0348" w:rsidRPr="0062684C">
        <w:rPr>
          <w:rFonts w:ascii="Roboto Condensed Light" w:hAnsi="Roboto Condensed Light"/>
          <w:sz w:val="28"/>
          <w:szCs w:val="28"/>
          <w:lang w:val="uk-UA"/>
        </w:rPr>
        <w:t xml:space="preserve"> товарів з метою роздрібного продажу із застосуванням позначень </w:t>
      </w:r>
      <w:r w:rsidR="00431E4B" w:rsidRPr="0062684C">
        <w:rPr>
          <w:rFonts w:ascii="Roboto Condensed Light" w:hAnsi="Roboto Condensed Light"/>
          <w:sz w:val="28"/>
          <w:szCs w:val="28"/>
          <w:lang w:val="uk-UA"/>
        </w:rPr>
        <w:t>"HOLY LAND" та "Holy Land"</w:t>
      </w:r>
      <w:r w:rsidR="002C0348" w:rsidRPr="0062684C">
        <w:rPr>
          <w:rFonts w:ascii="Roboto Condensed Light" w:hAnsi="Roboto Condensed Light"/>
          <w:sz w:val="28"/>
          <w:szCs w:val="28"/>
          <w:lang w:val="uk-UA"/>
        </w:rPr>
        <w:t xml:space="preserve"> послугою в розумінн</w:t>
      </w:r>
      <w:r w:rsidR="00431E4B" w:rsidRPr="0062684C">
        <w:rPr>
          <w:rFonts w:ascii="Roboto Condensed Light" w:hAnsi="Roboto Condensed Light"/>
          <w:sz w:val="28"/>
          <w:szCs w:val="28"/>
          <w:lang w:val="uk-UA"/>
        </w:rPr>
        <w:t xml:space="preserve">і пункту 17 статті 1 Закону № </w:t>
      </w:r>
      <w:r w:rsidR="002C0348" w:rsidRPr="0062684C">
        <w:rPr>
          <w:rFonts w:ascii="Roboto Condensed Light" w:hAnsi="Roboto Condensed Light"/>
          <w:sz w:val="28"/>
          <w:szCs w:val="28"/>
          <w:lang w:val="uk-UA"/>
        </w:rPr>
        <w:t>1023;</w:t>
      </w:r>
    </w:p>
    <w:p w:rsidR="001A04D5" w:rsidRDefault="0054498C" w:rsidP="001A04D5">
      <w:pPr>
        <w:pStyle w:val="a3"/>
        <w:ind w:firstLine="709"/>
        <w:rPr>
          <w:rFonts w:ascii="Roboto Condensed Light" w:hAnsi="Roboto Condensed Light" w:cs="Roboto Condensed Light"/>
          <w:sz w:val="28"/>
          <w:szCs w:val="28"/>
          <w:lang w:val="uk-UA"/>
        </w:rPr>
      </w:pPr>
      <w:r w:rsidRPr="0062684C">
        <w:rPr>
          <w:rFonts w:ascii="Roboto Condensed Light" w:hAnsi="Roboto Condensed Light"/>
          <w:sz w:val="28"/>
          <w:szCs w:val="28"/>
          <w:lang w:val="uk-UA"/>
        </w:rPr>
        <w:t>–</w:t>
      </w:r>
      <w:r w:rsidR="002C0348" w:rsidRPr="0062684C">
        <w:rPr>
          <w:rFonts w:ascii="Roboto Condensed Light" w:hAnsi="Roboto Condensed Light"/>
          <w:sz w:val="28"/>
          <w:szCs w:val="28"/>
          <w:lang w:val="uk-UA"/>
        </w:rPr>
        <w:t xml:space="preserve"> чи надавав </w:t>
      </w:r>
      <w:r w:rsidR="00431E4B" w:rsidRPr="0062684C">
        <w:rPr>
          <w:rFonts w:ascii="Roboto Condensed Light" w:hAnsi="Roboto Condensed Light"/>
          <w:sz w:val="28"/>
          <w:szCs w:val="28"/>
          <w:lang w:val="uk-UA"/>
        </w:rPr>
        <w:t>відповідач</w:t>
      </w:r>
      <w:r w:rsidR="002C0348" w:rsidRPr="0062684C">
        <w:rPr>
          <w:rFonts w:ascii="Roboto Condensed Light" w:hAnsi="Roboto Condensed Light"/>
          <w:sz w:val="28"/>
          <w:szCs w:val="28"/>
          <w:lang w:val="uk-UA"/>
        </w:rPr>
        <w:t xml:space="preserve"> посл</w:t>
      </w:r>
      <w:r w:rsidR="006E36E7">
        <w:rPr>
          <w:rFonts w:ascii="Roboto Condensed Light" w:hAnsi="Roboto Condensed Light"/>
          <w:sz w:val="28"/>
          <w:szCs w:val="28"/>
          <w:lang w:val="uk-UA"/>
        </w:rPr>
        <w:t>уги з рекламування чи представле</w:t>
      </w:r>
      <w:r w:rsidR="002C0348" w:rsidRPr="0062684C">
        <w:rPr>
          <w:rFonts w:ascii="Roboto Condensed Light" w:hAnsi="Roboto Condensed Light"/>
          <w:sz w:val="28"/>
          <w:szCs w:val="28"/>
          <w:lang w:val="uk-UA"/>
        </w:rPr>
        <w:t xml:space="preserve">ння на </w:t>
      </w:r>
      <w:r w:rsidR="00431E4B" w:rsidRPr="0062684C">
        <w:rPr>
          <w:rFonts w:ascii="Roboto Condensed Light" w:hAnsi="Roboto Condensed Light"/>
          <w:sz w:val="28"/>
          <w:szCs w:val="28"/>
          <w:lang w:val="uk-UA"/>
        </w:rPr>
        <w:t>і</w:t>
      </w:r>
      <w:r w:rsidR="002C0348" w:rsidRPr="0062684C">
        <w:rPr>
          <w:rFonts w:ascii="Roboto Condensed Light" w:hAnsi="Roboto Condensed Light"/>
          <w:sz w:val="28"/>
          <w:szCs w:val="28"/>
          <w:lang w:val="uk-UA"/>
        </w:rPr>
        <w:t>нтернет-ресурсі</w:t>
      </w:r>
      <w:r w:rsidR="00393886" w:rsidRPr="00374710">
        <w:rPr>
          <w:lang w:val="uk-UA"/>
        </w:rPr>
        <w:t xml:space="preserve"> </w:t>
      </w:r>
      <w:r w:rsidR="00393886" w:rsidRPr="00393886">
        <w:rPr>
          <w:rFonts w:ascii="Roboto Condensed Light" w:hAnsi="Roboto Condensed Light"/>
          <w:sz w:val="28"/>
          <w:szCs w:val="28"/>
          <w:lang w:val="uk-UA"/>
        </w:rPr>
        <w:t>з доменним іменем</w:t>
      </w:r>
      <w:r w:rsidR="002C0348" w:rsidRPr="0062684C">
        <w:rPr>
          <w:rFonts w:ascii="Roboto Condensed Light" w:hAnsi="Roboto Condensed Light"/>
          <w:sz w:val="28"/>
          <w:szCs w:val="28"/>
          <w:lang w:val="uk-UA"/>
        </w:rPr>
        <w:t>, зокрема на вебсторінках</w:t>
      </w:r>
      <w:r w:rsidR="008A5AC3" w:rsidRPr="0062684C">
        <w:rPr>
          <w:rFonts w:ascii="Roboto Condensed Light" w:hAnsi="Roboto Condensed Light"/>
          <w:sz w:val="28"/>
          <w:szCs w:val="28"/>
          <w:lang w:val="uk-UA"/>
        </w:rPr>
        <w:t>,</w:t>
      </w:r>
      <w:r w:rsidR="002C0348" w:rsidRPr="0062684C">
        <w:rPr>
          <w:rFonts w:ascii="Roboto Condensed Light" w:hAnsi="Roboto Condensed Light"/>
          <w:sz w:val="28"/>
          <w:szCs w:val="28"/>
          <w:lang w:val="uk-UA"/>
        </w:rPr>
        <w:t xml:space="preserve"> товарів з метою роздрібного продажу із застосуванням позначень </w:t>
      </w:r>
      <w:r w:rsidR="00431E4B" w:rsidRPr="0062684C">
        <w:rPr>
          <w:rFonts w:ascii="Roboto Condensed Light" w:hAnsi="Roboto Condensed Light"/>
          <w:sz w:val="28"/>
          <w:szCs w:val="28"/>
          <w:lang w:val="uk-UA"/>
        </w:rPr>
        <w:t>"</w:t>
      </w:r>
      <w:r w:rsidR="002C0348" w:rsidRPr="0062684C">
        <w:rPr>
          <w:rFonts w:ascii="Roboto Condensed Light" w:hAnsi="Roboto Condensed Light"/>
          <w:sz w:val="28"/>
          <w:szCs w:val="28"/>
          <w:lang w:val="uk-UA"/>
        </w:rPr>
        <w:t>HOLY LAND</w:t>
      </w:r>
      <w:r w:rsidR="00431E4B" w:rsidRPr="0062684C">
        <w:rPr>
          <w:rFonts w:ascii="Roboto Condensed Light" w:hAnsi="Roboto Condensed Light"/>
          <w:sz w:val="28"/>
          <w:szCs w:val="28"/>
          <w:lang w:val="uk-UA"/>
        </w:rPr>
        <w:t>" та "Holy Land"</w:t>
      </w:r>
      <w:r w:rsidR="002C0348" w:rsidRPr="0062684C">
        <w:rPr>
          <w:rFonts w:ascii="Roboto Condensed Light" w:hAnsi="Roboto Condensed Light"/>
          <w:sz w:val="28"/>
          <w:szCs w:val="28"/>
          <w:lang w:val="uk-UA"/>
        </w:rPr>
        <w:t xml:space="preserve"> та чи отримував за це грошові кошти;</w:t>
      </w:r>
    </w:p>
    <w:p w:rsidR="001A04D5" w:rsidRDefault="0054498C" w:rsidP="001A04D5">
      <w:pPr>
        <w:pStyle w:val="a3"/>
        <w:ind w:firstLine="709"/>
        <w:rPr>
          <w:rFonts w:ascii="Roboto Condensed Light" w:hAnsi="Roboto Condensed Light" w:cs="Roboto Condensed Light"/>
          <w:sz w:val="28"/>
          <w:szCs w:val="28"/>
          <w:lang w:val="uk-UA"/>
        </w:rPr>
      </w:pPr>
      <w:r w:rsidRPr="0062684C">
        <w:rPr>
          <w:rFonts w:ascii="Roboto Condensed Light" w:hAnsi="Roboto Condensed Light"/>
          <w:sz w:val="28"/>
          <w:szCs w:val="28"/>
          <w:lang w:val="uk-UA"/>
        </w:rPr>
        <w:t>–</w:t>
      </w:r>
      <w:r w:rsidR="002C0348" w:rsidRPr="0062684C">
        <w:rPr>
          <w:rFonts w:ascii="Roboto Condensed Light" w:hAnsi="Roboto Condensed Light"/>
          <w:sz w:val="28"/>
          <w:szCs w:val="28"/>
          <w:lang w:val="uk-UA"/>
        </w:rPr>
        <w:t xml:space="preserve"> з огляду на встановлені обставини </w:t>
      </w:r>
      <w:r w:rsidR="006B0B19" w:rsidRPr="0062684C">
        <w:rPr>
          <w:rFonts w:ascii="Roboto Condensed Light" w:hAnsi="Roboto Condensed Light"/>
          <w:sz w:val="28"/>
          <w:szCs w:val="28"/>
          <w:lang w:val="uk-UA"/>
        </w:rPr>
        <w:t>з'ясувати</w:t>
      </w:r>
      <w:r w:rsidR="002C0348" w:rsidRPr="0062684C">
        <w:rPr>
          <w:rFonts w:ascii="Roboto Condensed Light" w:hAnsi="Roboto Condensed Light"/>
          <w:sz w:val="28"/>
          <w:szCs w:val="28"/>
          <w:lang w:val="uk-UA"/>
        </w:rPr>
        <w:t xml:space="preserve">, чи підпадає діяльність, що здійснюється </w:t>
      </w:r>
      <w:r w:rsidR="00431E4B" w:rsidRPr="0062684C">
        <w:rPr>
          <w:rFonts w:ascii="Roboto Condensed Light" w:hAnsi="Roboto Condensed Light"/>
          <w:sz w:val="28"/>
          <w:szCs w:val="28"/>
          <w:lang w:val="uk-UA"/>
        </w:rPr>
        <w:t>відповідачем</w:t>
      </w:r>
      <w:r w:rsidR="00DA7A56" w:rsidRPr="0062684C">
        <w:rPr>
          <w:rFonts w:ascii="Roboto Condensed Light" w:hAnsi="Roboto Condensed Light"/>
          <w:sz w:val="28"/>
          <w:szCs w:val="28"/>
          <w:lang w:val="uk-UA"/>
        </w:rPr>
        <w:t>,</w:t>
      </w:r>
      <w:r w:rsidR="002C0348" w:rsidRPr="0062684C">
        <w:rPr>
          <w:rFonts w:ascii="Roboto Condensed Light" w:hAnsi="Roboto Condensed Light"/>
          <w:sz w:val="28"/>
          <w:szCs w:val="28"/>
          <w:lang w:val="uk-UA"/>
        </w:rPr>
        <w:t xml:space="preserve"> під діяльність</w:t>
      </w:r>
      <w:r w:rsidR="00431E4B" w:rsidRPr="0062684C">
        <w:rPr>
          <w:rFonts w:ascii="Roboto Condensed Light" w:hAnsi="Roboto Condensed Light"/>
          <w:sz w:val="28"/>
          <w:szCs w:val="28"/>
          <w:lang w:val="uk-UA"/>
        </w:rPr>
        <w:t>,</w:t>
      </w:r>
      <w:r w:rsidR="002C0348" w:rsidRPr="0062684C">
        <w:rPr>
          <w:rFonts w:ascii="Roboto Condensed Light" w:hAnsi="Roboto Condensed Light"/>
          <w:sz w:val="28"/>
          <w:szCs w:val="28"/>
          <w:lang w:val="uk-UA"/>
        </w:rPr>
        <w:t xml:space="preserve"> яка зареєстрована за 35 класом МКТП.</w:t>
      </w:r>
    </w:p>
    <w:p w:rsidR="001A04D5" w:rsidRDefault="00DA7A56" w:rsidP="001A04D5">
      <w:pPr>
        <w:pStyle w:val="a3"/>
        <w:ind w:firstLine="709"/>
        <w:rPr>
          <w:rFonts w:ascii="Roboto Condensed Light" w:hAnsi="Roboto Condensed Light" w:cs="Roboto Condensed Light"/>
          <w:sz w:val="28"/>
          <w:szCs w:val="28"/>
          <w:lang w:val="uk-UA"/>
        </w:rPr>
      </w:pPr>
      <w:r w:rsidRPr="0062684C">
        <w:rPr>
          <w:rFonts w:ascii="Roboto Condensed Light" w:hAnsi="Roboto Condensed Light"/>
          <w:sz w:val="28"/>
          <w:szCs w:val="28"/>
          <w:lang w:val="uk-UA"/>
        </w:rPr>
        <w:t>Однак</w:t>
      </w:r>
      <w:r w:rsidR="002C0348" w:rsidRPr="0062684C">
        <w:rPr>
          <w:rFonts w:ascii="Roboto Condensed Light" w:hAnsi="Roboto Condensed Light"/>
          <w:sz w:val="28"/>
          <w:szCs w:val="28"/>
          <w:lang w:val="uk-UA"/>
        </w:rPr>
        <w:t xml:space="preserve"> суд</w:t>
      </w:r>
      <w:r w:rsidRPr="0062684C">
        <w:rPr>
          <w:rFonts w:ascii="Roboto Condensed Light" w:hAnsi="Roboto Condensed Light"/>
          <w:sz w:val="28"/>
          <w:szCs w:val="28"/>
          <w:lang w:val="uk-UA"/>
        </w:rPr>
        <w:t>и</w:t>
      </w:r>
      <w:r w:rsidR="002C0348" w:rsidRPr="0062684C">
        <w:rPr>
          <w:rFonts w:ascii="Roboto Condensed Light" w:hAnsi="Roboto Condensed Light"/>
          <w:sz w:val="28"/>
          <w:szCs w:val="28"/>
          <w:lang w:val="uk-UA"/>
        </w:rPr>
        <w:t xml:space="preserve"> попередніх інстанцій зазначеного </w:t>
      </w:r>
      <w:r w:rsidRPr="0062684C">
        <w:rPr>
          <w:rFonts w:ascii="Roboto Condensed Light" w:hAnsi="Roboto Condensed Light"/>
          <w:sz w:val="28"/>
          <w:szCs w:val="28"/>
          <w:lang w:val="uk-UA"/>
        </w:rPr>
        <w:t>не встановили</w:t>
      </w:r>
      <w:r w:rsidR="002C0348" w:rsidRPr="0062684C">
        <w:rPr>
          <w:rFonts w:ascii="Roboto Condensed Light" w:hAnsi="Roboto Condensed Light"/>
          <w:sz w:val="28"/>
          <w:szCs w:val="28"/>
          <w:lang w:val="uk-UA"/>
        </w:rPr>
        <w:t>. Отже</w:t>
      </w:r>
      <w:r w:rsidR="00431E4B" w:rsidRPr="0062684C">
        <w:rPr>
          <w:rFonts w:ascii="Roboto Condensed Light" w:hAnsi="Roboto Condensed Light"/>
          <w:sz w:val="28"/>
          <w:szCs w:val="28"/>
          <w:lang w:val="uk-UA"/>
        </w:rPr>
        <w:t xml:space="preserve">, </w:t>
      </w:r>
      <w:r w:rsidR="002C0348" w:rsidRPr="0062684C">
        <w:rPr>
          <w:rFonts w:ascii="Roboto Condensed Light" w:hAnsi="Roboto Condensed Light"/>
          <w:sz w:val="28"/>
          <w:szCs w:val="28"/>
          <w:lang w:val="uk-UA"/>
        </w:rPr>
        <w:t xml:space="preserve">висновок судів попередніх інстанцій про обсяг правової охорони, що надається </w:t>
      </w:r>
      <w:r w:rsidR="00431E4B" w:rsidRPr="0062684C">
        <w:rPr>
          <w:rFonts w:ascii="Roboto Condensed Light" w:hAnsi="Roboto Condensed Light"/>
          <w:sz w:val="28"/>
          <w:szCs w:val="28"/>
          <w:lang w:val="uk-UA"/>
        </w:rPr>
        <w:t>с</w:t>
      </w:r>
      <w:r w:rsidR="002C0348" w:rsidRPr="0062684C">
        <w:rPr>
          <w:rFonts w:ascii="Roboto Condensed Light" w:hAnsi="Roboto Condensed Light"/>
          <w:sz w:val="28"/>
          <w:szCs w:val="28"/>
          <w:lang w:val="uk-UA"/>
        </w:rPr>
        <w:t xml:space="preserve">відоцтвом </w:t>
      </w:r>
      <w:r w:rsidR="00431E4B" w:rsidRPr="0062684C">
        <w:rPr>
          <w:rFonts w:ascii="Roboto Condensed Light" w:hAnsi="Roboto Condensed Light"/>
          <w:sz w:val="28"/>
          <w:szCs w:val="28"/>
          <w:lang w:val="uk-UA"/>
        </w:rPr>
        <w:t>позивача</w:t>
      </w:r>
      <w:r w:rsidR="006E36E7">
        <w:rPr>
          <w:rFonts w:ascii="Roboto Condensed Light" w:hAnsi="Roboto Condensed Light"/>
          <w:sz w:val="28"/>
          <w:szCs w:val="28"/>
          <w:lang w:val="uk-UA"/>
        </w:rPr>
        <w:t>,</w:t>
      </w:r>
      <w:r w:rsidR="002C0348" w:rsidRPr="0062684C">
        <w:rPr>
          <w:rFonts w:ascii="Roboto Condensed Light" w:hAnsi="Roboto Condensed Light"/>
          <w:sz w:val="28"/>
          <w:szCs w:val="28"/>
          <w:lang w:val="uk-UA"/>
        </w:rPr>
        <w:t xml:space="preserve"> є передчасним, а тому судові рішення у справі підлягають скасуванню з направленням справи на новий р</w:t>
      </w:r>
      <w:r w:rsidR="00452246" w:rsidRPr="0062684C">
        <w:rPr>
          <w:rFonts w:ascii="Roboto Condensed Light" w:hAnsi="Roboto Condensed Light"/>
          <w:sz w:val="28"/>
          <w:szCs w:val="28"/>
          <w:lang w:val="uk-UA"/>
        </w:rPr>
        <w:t xml:space="preserve">озгляд до </w:t>
      </w:r>
      <w:r w:rsidR="00431E4B" w:rsidRPr="0062684C">
        <w:rPr>
          <w:rFonts w:ascii="Roboto Condensed Light" w:hAnsi="Roboto Condensed Light"/>
          <w:sz w:val="28"/>
          <w:szCs w:val="28"/>
          <w:lang w:val="uk-UA"/>
        </w:rPr>
        <w:t>суду першої інстанції</w:t>
      </w:r>
      <w:r w:rsidR="002C0348" w:rsidRPr="0062684C">
        <w:rPr>
          <w:rFonts w:ascii="Roboto Condensed Light" w:hAnsi="Roboto Condensed Light"/>
          <w:b/>
          <w:sz w:val="28"/>
          <w:szCs w:val="28"/>
          <w:lang w:val="uk-UA"/>
        </w:rPr>
        <w:t xml:space="preserve"> </w:t>
      </w:r>
      <w:r w:rsidR="00F44536" w:rsidRPr="0062684C">
        <w:rPr>
          <w:rFonts w:ascii="Roboto Condensed Light" w:hAnsi="Roboto Condensed Light"/>
          <w:b/>
          <w:sz w:val="28"/>
          <w:szCs w:val="28"/>
          <w:lang w:val="uk-UA"/>
        </w:rPr>
        <w:t xml:space="preserve">(постанова </w:t>
      </w:r>
      <w:r w:rsidR="00CF1C1C" w:rsidRPr="0062684C">
        <w:rPr>
          <w:rFonts w:ascii="Roboto Condensed Light" w:hAnsi="Roboto Condensed Light"/>
          <w:b/>
          <w:sz w:val="28"/>
          <w:szCs w:val="28"/>
          <w:lang w:val="uk-UA"/>
        </w:rPr>
        <w:t>КГС ВС</w:t>
      </w:r>
      <w:r w:rsidR="00F44536" w:rsidRPr="0062684C">
        <w:rPr>
          <w:rFonts w:ascii="Roboto Condensed Light" w:hAnsi="Roboto Condensed Light"/>
          <w:b/>
          <w:sz w:val="28"/>
          <w:szCs w:val="28"/>
          <w:lang w:val="uk-UA"/>
        </w:rPr>
        <w:t xml:space="preserve"> від </w:t>
      </w:r>
      <w:r w:rsidR="007F4687" w:rsidRPr="0062684C">
        <w:rPr>
          <w:rFonts w:ascii="Roboto Condensed Light" w:hAnsi="Roboto Condensed Light"/>
          <w:b/>
          <w:sz w:val="28"/>
          <w:szCs w:val="28"/>
          <w:lang w:val="uk-UA"/>
        </w:rPr>
        <w:t>10.12</w:t>
      </w:r>
      <w:r w:rsidR="00F44536" w:rsidRPr="0062684C">
        <w:rPr>
          <w:rFonts w:ascii="Roboto Condensed Light" w:hAnsi="Roboto Condensed Light"/>
          <w:b/>
          <w:sz w:val="28"/>
          <w:szCs w:val="28"/>
          <w:lang w:val="uk-UA"/>
        </w:rPr>
        <w:t xml:space="preserve">.2019 у справі № </w:t>
      </w:r>
      <w:r w:rsidR="007F4687" w:rsidRPr="0062684C">
        <w:rPr>
          <w:rFonts w:ascii="Roboto Condensed Light" w:hAnsi="Roboto Condensed Light"/>
          <w:b/>
          <w:sz w:val="28"/>
          <w:szCs w:val="28"/>
          <w:lang w:val="uk-UA"/>
        </w:rPr>
        <w:t>925/329/19</w:t>
      </w:r>
      <w:r w:rsidR="00F44536" w:rsidRPr="0062684C">
        <w:rPr>
          <w:rFonts w:ascii="Roboto Condensed Light" w:hAnsi="Roboto Condensed Light"/>
          <w:b/>
          <w:sz w:val="28"/>
          <w:szCs w:val="28"/>
          <w:lang w:val="uk-UA"/>
        </w:rPr>
        <w:t>).</w:t>
      </w:r>
    </w:p>
    <w:p w:rsidR="001A04D5" w:rsidRDefault="001A04D5" w:rsidP="001A04D5">
      <w:pPr>
        <w:pStyle w:val="a3"/>
        <w:ind w:firstLine="709"/>
        <w:rPr>
          <w:rFonts w:ascii="Roboto Condensed Light" w:hAnsi="Roboto Condensed Light" w:cs="Roboto Condensed Light"/>
          <w:sz w:val="28"/>
          <w:szCs w:val="28"/>
          <w:lang w:val="uk-UA"/>
        </w:rPr>
      </w:pPr>
    </w:p>
    <w:p w:rsidR="001A04D5" w:rsidRDefault="00CB3E40" w:rsidP="001A04D5">
      <w:pPr>
        <w:pStyle w:val="4"/>
      </w:pPr>
      <w:r>
        <w:t>2</w:t>
      </w:r>
      <w:r w:rsidR="008C2C01" w:rsidRPr="00BB63EC">
        <w:t xml:space="preserve">. </w:t>
      </w:r>
      <w:r w:rsidR="00AF2375" w:rsidRPr="00AF2375">
        <w:t xml:space="preserve">Відповідно до частини другої статті 33 Закону України </w:t>
      </w:r>
      <w:r w:rsidR="00AF2375" w:rsidRPr="00AF2375">
        <w:rPr>
          <w:lang w:val="ru-RU"/>
        </w:rPr>
        <w:t>"</w:t>
      </w:r>
      <w:r w:rsidR="00AF2375" w:rsidRPr="00AF2375">
        <w:t>Про охорону прав на винаходи і корисні моделі</w:t>
      </w:r>
      <w:r w:rsidR="00AF2375" w:rsidRPr="00AF2375">
        <w:rPr>
          <w:lang w:val="ru-RU"/>
        </w:rPr>
        <w:t>"</w:t>
      </w:r>
      <w:r w:rsidR="00AF2375" w:rsidRPr="00AF2375">
        <w:t xml:space="preserve"> з метою визнання деклараційного патенту недійсним </w:t>
      </w:r>
      <w:r w:rsidR="00AF2375" w:rsidRPr="00AF2375">
        <w:rPr>
          <w:lang w:val="ru-RU"/>
        </w:rPr>
        <w:t xml:space="preserve"> </w:t>
      </w:r>
      <w:r w:rsidR="00AF2375" w:rsidRPr="00AF2375">
        <w:t>будь-яка особа може подати до Установи (центрального органу виконавчої влади, що реалізує державну політику у сфері інтелектуальної власності) клопотання про проведення експертизи запатентованого винаходу (корисної моделі) на відповід</w:t>
      </w:r>
      <w:r w:rsidR="001A04D5">
        <w:t>ність умовам патентоздатності.</w:t>
      </w:r>
    </w:p>
    <w:p w:rsidR="00BB63EC" w:rsidRDefault="00D17771" w:rsidP="001A04D5">
      <w:pPr>
        <w:pStyle w:val="4"/>
      </w:pPr>
      <w:r>
        <w:t xml:space="preserve">Зміст </w:t>
      </w:r>
      <w:r w:rsidRPr="00D17771">
        <w:t xml:space="preserve">Закону України "Про охорону прав на винаходи і корисні моделі" </w:t>
      </w:r>
      <w:r>
        <w:t>свідчить, що о</w:t>
      </w:r>
      <w:r w:rsidR="00BB63EC" w:rsidRPr="00BB63EC">
        <w:t>соба, яка просить суд визнати патент недійсним</w:t>
      </w:r>
      <w:r w:rsidR="006E36E7">
        <w:t>,</w:t>
      </w:r>
      <w:r w:rsidR="00BB63EC" w:rsidRPr="00BB63EC">
        <w:t xml:space="preserve"> не обов</w:t>
      </w:r>
      <w:r w:rsidR="00ED5894" w:rsidRPr="00ED5894">
        <w:rPr>
          <w:lang w:val="ru-RU"/>
        </w:rPr>
        <w:t>'</w:t>
      </w:r>
      <w:r w:rsidR="00BB63EC" w:rsidRPr="00BB63EC">
        <w:t>язково м</w:t>
      </w:r>
      <w:r w:rsidR="006E36E7">
        <w:t>ає бути власником іншого патенту</w:t>
      </w:r>
      <w:r w:rsidR="00BB63EC" w:rsidRPr="00BB63EC">
        <w:t xml:space="preserve"> (на винахід, корисну модель) та протиставляти власний патент патенту відповідача.</w:t>
      </w:r>
    </w:p>
    <w:p w:rsidR="00BB63EC" w:rsidRDefault="00BB63EC" w:rsidP="00BB63EC">
      <w:pPr>
        <w:pStyle w:val="4"/>
      </w:pPr>
    </w:p>
    <w:p w:rsidR="001A04D5" w:rsidRDefault="00BB63EC" w:rsidP="001A04D5">
      <w:pPr>
        <w:pStyle w:val="4"/>
        <w:rPr>
          <w:rFonts w:cs="Roboto Condensed Light"/>
          <w:b w:val="0"/>
        </w:rPr>
      </w:pPr>
      <w:r w:rsidRPr="00BB63EC">
        <w:rPr>
          <w:rFonts w:cs="Roboto Condensed Light"/>
          <w:b w:val="0"/>
        </w:rPr>
        <w:t xml:space="preserve">Предметом спору у справі </w:t>
      </w:r>
      <w:r w:rsidR="003D02D1">
        <w:rPr>
          <w:rFonts w:cs="Roboto Condensed Light"/>
          <w:b w:val="0"/>
        </w:rPr>
        <w:t>були</w:t>
      </w:r>
      <w:r w:rsidRPr="00BB63EC">
        <w:rPr>
          <w:rFonts w:cs="Roboto Condensed Light"/>
          <w:b w:val="0"/>
        </w:rPr>
        <w:t xml:space="preserve"> вимоги про визнання недійсним патенту України на корисну модель, а також зобов</w:t>
      </w:r>
      <w:r w:rsidRPr="000E6877">
        <w:rPr>
          <w:rFonts w:cs="Roboto Condensed Light"/>
          <w:b w:val="0"/>
        </w:rPr>
        <w:t>'</w:t>
      </w:r>
      <w:r w:rsidRPr="00BB63EC">
        <w:rPr>
          <w:rFonts w:cs="Roboto Condensed Light"/>
          <w:b w:val="0"/>
        </w:rPr>
        <w:t>язання Міністерств</w:t>
      </w:r>
      <w:r>
        <w:rPr>
          <w:rFonts w:cs="Roboto Condensed Light"/>
          <w:b w:val="0"/>
        </w:rPr>
        <w:t>а</w:t>
      </w:r>
      <w:r w:rsidRPr="00BB63EC">
        <w:rPr>
          <w:rFonts w:cs="Roboto Condensed Light"/>
          <w:b w:val="0"/>
        </w:rPr>
        <w:t xml:space="preserve"> </w:t>
      </w:r>
      <w:r w:rsidR="000E6877" w:rsidRPr="000E6877">
        <w:rPr>
          <w:rFonts w:cs="Roboto Condensed Light"/>
          <w:b w:val="0"/>
        </w:rPr>
        <w:t xml:space="preserve">економічного розвитку і торгівлі України </w:t>
      </w:r>
      <w:r w:rsidR="000E6877">
        <w:rPr>
          <w:rFonts w:cs="Roboto Condensed Light"/>
          <w:b w:val="0"/>
        </w:rPr>
        <w:t xml:space="preserve">(далі </w:t>
      </w:r>
      <w:r w:rsidR="000E6877" w:rsidRPr="000E6877">
        <w:rPr>
          <w:rFonts w:cs="Roboto Condensed Light"/>
          <w:b w:val="0"/>
        </w:rPr>
        <w:t>–</w:t>
      </w:r>
      <w:r w:rsidR="000E6877">
        <w:rPr>
          <w:rFonts w:cs="Roboto Condensed Light"/>
          <w:b w:val="0"/>
        </w:rPr>
        <w:t xml:space="preserve"> Міністерство) </w:t>
      </w:r>
      <w:r w:rsidRPr="00BB63EC">
        <w:rPr>
          <w:rFonts w:cs="Roboto Condensed Light"/>
          <w:b w:val="0"/>
        </w:rPr>
        <w:t xml:space="preserve">внести відповідні відомості до Державного реєстру патентів України на корисні моделі та здійснити про це публікацію в </w:t>
      </w:r>
      <w:r w:rsidR="004625D0">
        <w:rPr>
          <w:rFonts w:cs="Roboto Condensed Light"/>
          <w:b w:val="0"/>
        </w:rPr>
        <w:t>о</w:t>
      </w:r>
      <w:r w:rsidRPr="00BB63EC">
        <w:rPr>
          <w:rFonts w:cs="Roboto Condensed Light"/>
          <w:b w:val="0"/>
        </w:rPr>
        <w:t xml:space="preserve">фіційному бюлетені </w:t>
      </w:r>
      <w:r w:rsidRPr="000E6877">
        <w:rPr>
          <w:rFonts w:cs="Roboto Condensed Light"/>
          <w:b w:val="0"/>
        </w:rPr>
        <w:t>"</w:t>
      </w:r>
      <w:r>
        <w:rPr>
          <w:rFonts w:cs="Roboto Condensed Light"/>
          <w:b w:val="0"/>
        </w:rPr>
        <w:t>Промислова власність</w:t>
      </w:r>
      <w:r w:rsidRPr="000E6877">
        <w:rPr>
          <w:rFonts w:cs="Roboto Condensed Light"/>
          <w:b w:val="0"/>
        </w:rPr>
        <w:t>"</w:t>
      </w:r>
      <w:r w:rsidRPr="00BB63EC">
        <w:rPr>
          <w:rFonts w:cs="Roboto Condensed Light"/>
          <w:b w:val="0"/>
        </w:rPr>
        <w:t>.</w:t>
      </w:r>
    </w:p>
    <w:p w:rsidR="001A04D5" w:rsidRDefault="00EA4F44" w:rsidP="001A04D5">
      <w:pPr>
        <w:pStyle w:val="4"/>
        <w:rPr>
          <w:rFonts w:cs="Roboto Condensed Light"/>
          <w:b w:val="0"/>
        </w:rPr>
      </w:pPr>
      <w:r w:rsidRPr="00EA4F44">
        <w:rPr>
          <w:b w:val="0"/>
        </w:rPr>
        <w:t xml:space="preserve">Рішенням місцевого господарського суду позов задоволено; визнано недійсним патент України на корисну модель, власником якого є </w:t>
      </w:r>
      <w:r>
        <w:rPr>
          <w:b w:val="0"/>
        </w:rPr>
        <w:t>К</w:t>
      </w:r>
      <w:r w:rsidRPr="00EA4F44">
        <w:rPr>
          <w:b w:val="0"/>
        </w:rPr>
        <w:t xml:space="preserve">омпанія </w:t>
      </w:r>
      <w:r>
        <w:rPr>
          <w:b w:val="0"/>
        </w:rPr>
        <w:t>(відповідач)</w:t>
      </w:r>
      <w:r w:rsidRPr="00EA4F44">
        <w:rPr>
          <w:b w:val="0"/>
        </w:rPr>
        <w:t>; зобов'язано Міністерство внести відомості до Державного реєстру патентів України на корисні моделі стосовно визнання недійсним патенту України на корисну модель та</w:t>
      </w:r>
      <w:r w:rsidR="004625D0">
        <w:rPr>
          <w:b w:val="0"/>
        </w:rPr>
        <w:t xml:space="preserve"> здійснити про це публікацію в о</w:t>
      </w:r>
      <w:r w:rsidRPr="00EA4F44">
        <w:rPr>
          <w:b w:val="0"/>
        </w:rPr>
        <w:t>фіційному б</w:t>
      </w:r>
      <w:r>
        <w:rPr>
          <w:b w:val="0"/>
        </w:rPr>
        <w:t xml:space="preserve">юлетені </w:t>
      </w:r>
      <w:r w:rsidRPr="00EA4F44">
        <w:rPr>
          <w:b w:val="0"/>
        </w:rPr>
        <w:t>"</w:t>
      </w:r>
      <w:r>
        <w:rPr>
          <w:b w:val="0"/>
        </w:rPr>
        <w:t>Промислова власність</w:t>
      </w:r>
      <w:r w:rsidRPr="00EA4F44">
        <w:rPr>
          <w:b w:val="0"/>
        </w:rPr>
        <w:t>"</w:t>
      </w:r>
      <w:r>
        <w:rPr>
          <w:b w:val="0"/>
        </w:rPr>
        <w:t>.</w:t>
      </w:r>
    </w:p>
    <w:p w:rsidR="001A04D5" w:rsidRDefault="00EA4F44" w:rsidP="001A04D5">
      <w:pPr>
        <w:pStyle w:val="4"/>
        <w:rPr>
          <w:rFonts w:cs="Roboto Condensed Light"/>
          <w:b w:val="0"/>
        </w:rPr>
      </w:pPr>
      <w:r w:rsidRPr="00EA4F44">
        <w:rPr>
          <w:b w:val="0"/>
        </w:rPr>
        <w:t>Постановою суду апеляційної інстанції рішення місцевого господарського суду скасовано</w:t>
      </w:r>
      <w:r w:rsidR="00FB3C2E">
        <w:rPr>
          <w:b w:val="0"/>
        </w:rPr>
        <w:t xml:space="preserve"> </w:t>
      </w:r>
      <w:r w:rsidR="00FB3C2E" w:rsidRPr="00F40C56">
        <w:rPr>
          <w:b w:val="0"/>
          <w:i/>
        </w:rPr>
        <w:t xml:space="preserve">(з підстав порушення судом першої інстанції норм процесуального права, а </w:t>
      </w:r>
      <w:r w:rsidR="00FB3C2E" w:rsidRPr="00F40C56">
        <w:rPr>
          <w:b w:val="0"/>
          <w:i/>
        </w:rPr>
        <w:lastRenderedPageBreak/>
        <w:t>саме пункту 3 частини третьої статті 277 Господарського процесуального кодексу України)</w:t>
      </w:r>
      <w:r w:rsidR="00AF2375" w:rsidRPr="00AF2375">
        <w:rPr>
          <w:b w:val="0"/>
          <w:lang w:val="ru-RU"/>
        </w:rPr>
        <w:t xml:space="preserve"> </w:t>
      </w:r>
      <w:r w:rsidRPr="00EA4F44">
        <w:rPr>
          <w:b w:val="0"/>
        </w:rPr>
        <w:t>та прийнято нове рішення, я</w:t>
      </w:r>
      <w:r>
        <w:rPr>
          <w:b w:val="0"/>
        </w:rPr>
        <w:t>ким позов задоволено повністю</w:t>
      </w:r>
      <w:r w:rsidRPr="00EA4F44">
        <w:rPr>
          <w:b w:val="0"/>
        </w:rPr>
        <w:t xml:space="preserve">; </w:t>
      </w:r>
      <w:r>
        <w:rPr>
          <w:b w:val="0"/>
        </w:rPr>
        <w:t>в</w:t>
      </w:r>
      <w:r w:rsidRPr="00EA4F44">
        <w:rPr>
          <w:b w:val="0"/>
        </w:rPr>
        <w:t xml:space="preserve">изнано недійсним патент України на корисну модель, власником якого є </w:t>
      </w:r>
      <w:r>
        <w:rPr>
          <w:b w:val="0"/>
        </w:rPr>
        <w:t>К</w:t>
      </w:r>
      <w:r w:rsidRPr="00EA4F44">
        <w:rPr>
          <w:b w:val="0"/>
        </w:rPr>
        <w:t xml:space="preserve">омпанія </w:t>
      </w:r>
      <w:r>
        <w:rPr>
          <w:b w:val="0"/>
        </w:rPr>
        <w:t>(відповідач)</w:t>
      </w:r>
      <w:r w:rsidRPr="00EA4F44">
        <w:rPr>
          <w:b w:val="0"/>
        </w:rPr>
        <w:t xml:space="preserve">; зобов'язано Міністерство внести відомості до Державного реєстру патентів України на корисні моделі стосовно визнання недійсним патенту України на корисну модель та здійснити про це публікацію в </w:t>
      </w:r>
      <w:r w:rsidR="004625D0">
        <w:rPr>
          <w:b w:val="0"/>
        </w:rPr>
        <w:t>о</w:t>
      </w:r>
      <w:r w:rsidRPr="00EA4F44">
        <w:rPr>
          <w:b w:val="0"/>
        </w:rPr>
        <w:t>фіційному бюлетені "Промислова власність"</w:t>
      </w:r>
      <w:r>
        <w:rPr>
          <w:b w:val="0"/>
        </w:rPr>
        <w:t>.</w:t>
      </w:r>
    </w:p>
    <w:p w:rsidR="001A04D5" w:rsidRDefault="00BB63EC" w:rsidP="001A04D5">
      <w:pPr>
        <w:pStyle w:val="4"/>
        <w:rPr>
          <w:rFonts w:cs="Roboto Condensed Light"/>
          <w:b w:val="0"/>
        </w:rPr>
      </w:pPr>
      <w:r w:rsidRPr="00BB63EC">
        <w:rPr>
          <w:b w:val="0"/>
        </w:rPr>
        <w:t xml:space="preserve">КГС ВС, переглядаючи справу в касаційному порядку, залишив постанову </w:t>
      </w:r>
      <w:r w:rsidR="00EA4F44">
        <w:rPr>
          <w:b w:val="0"/>
        </w:rPr>
        <w:t xml:space="preserve">апеляційного господарського </w:t>
      </w:r>
      <w:r w:rsidRPr="00BB63EC">
        <w:rPr>
          <w:b w:val="0"/>
        </w:rPr>
        <w:t>суд</w:t>
      </w:r>
      <w:r w:rsidR="00EA4F44">
        <w:rPr>
          <w:b w:val="0"/>
        </w:rPr>
        <w:t>у</w:t>
      </w:r>
      <w:r w:rsidRPr="00BB63EC">
        <w:rPr>
          <w:b w:val="0"/>
        </w:rPr>
        <w:t xml:space="preserve"> </w:t>
      </w:r>
      <w:r w:rsidR="00294FBE">
        <w:rPr>
          <w:b w:val="0"/>
        </w:rPr>
        <w:t>без змін</w:t>
      </w:r>
      <w:r w:rsidR="00E36C94">
        <w:rPr>
          <w:b w:val="0"/>
        </w:rPr>
        <w:t>,</w:t>
      </w:r>
      <w:r w:rsidRPr="00BB63EC">
        <w:rPr>
          <w:b w:val="0"/>
        </w:rPr>
        <w:t xml:space="preserve"> </w:t>
      </w:r>
      <w:r w:rsidR="00E36C94" w:rsidRPr="00E36C94">
        <w:rPr>
          <w:b w:val="0"/>
        </w:rPr>
        <w:t>зважаючи на таке</w:t>
      </w:r>
      <w:r w:rsidRPr="00BB63EC">
        <w:rPr>
          <w:b w:val="0"/>
        </w:rPr>
        <w:t>.</w:t>
      </w:r>
    </w:p>
    <w:p w:rsidR="001A04D5" w:rsidRDefault="00B61B63" w:rsidP="001A04D5">
      <w:pPr>
        <w:pStyle w:val="4"/>
        <w:rPr>
          <w:rFonts w:cs="Roboto Condensed Light"/>
          <w:b w:val="0"/>
        </w:rPr>
      </w:pPr>
      <w:r>
        <w:rPr>
          <w:b w:val="0"/>
        </w:rPr>
        <w:t xml:space="preserve">Суди попередніх інстанцій встановили, що </w:t>
      </w:r>
      <w:r w:rsidR="004625D0">
        <w:rPr>
          <w:b w:val="0"/>
        </w:rPr>
        <w:t>Компанія (в</w:t>
      </w:r>
      <w:r w:rsidR="004625D0" w:rsidRPr="004625D0">
        <w:rPr>
          <w:b w:val="0"/>
        </w:rPr>
        <w:t>ідповідач</w:t>
      </w:r>
      <w:r w:rsidR="004625D0">
        <w:rPr>
          <w:b w:val="0"/>
        </w:rPr>
        <w:t xml:space="preserve">) </w:t>
      </w:r>
      <w:r w:rsidR="004625D0" w:rsidRPr="004625D0">
        <w:rPr>
          <w:b w:val="0"/>
        </w:rPr>
        <w:t xml:space="preserve">є компанією, зареєстрованою за </w:t>
      </w:r>
      <w:r w:rsidR="004625D0">
        <w:rPr>
          <w:b w:val="0"/>
        </w:rPr>
        <w:t>законодавством Великої Британії</w:t>
      </w:r>
      <w:r w:rsidR="004625D0" w:rsidRPr="004625D0">
        <w:rPr>
          <w:b w:val="0"/>
        </w:rPr>
        <w:t>.</w:t>
      </w:r>
    </w:p>
    <w:p w:rsidR="00E40CEA" w:rsidRDefault="004625D0" w:rsidP="00E40CEA">
      <w:pPr>
        <w:pStyle w:val="4"/>
        <w:rPr>
          <w:b w:val="0"/>
        </w:rPr>
      </w:pPr>
      <w:r w:rsidRPr="004625D0">
        <w:rPr>
          <w:b w:val="0"/>
        </w:rPr>
        <w:t>Відповідач є власником патенту України на корисну модель, що виданий на підставі заявки від 10.12.2014.</w:t>
      </w:r>
    </w:p>
    <w:p w:rsidR="00EB03A5" w:rsidRDefault="006E36E7" w:rsidP="00EB03A5">
      <w:pPr>
        <w:pStyle w:val="4"/>
        <w:rPr>
          <w:b w:val="0"/>
        </w:rPr>
      </w:pPr>
      <w:r>
        <w:rPr>
          <w:b w:val="0"/>
        </w:rPr>
        <w:t xml:space="preserve">25.02.2015 </w:t>
      </w:r>
      <w:r w:rsidR="0054327A">
        <w:rPr>
          <w:b w:val="0"/>
        </w:rPr>
        <w:t>Д</w:t>
      </w:r>
      <w:r w:rsidR="00EB03A5" w:rsidRPr="00EB03A5">
        <w:rPr>
          <w:b w:val="0"/>
        </w:rPr>
        <w:t xml:space="preserve">ержавне підприємство "Український інститут промислової власності" (далі </w:t>
      </w:r>
      <w:r w:rsidR="00EB03A5">
        <w:rPr>
          <w:b w:val="0"/>
        </w:rPr>
        <w:t>–</w:t>
      </w:r>
      <w:r w:rsidR="00EB03A5" w:rsidRPr="00EB03A5">
        <w:rPr>
          <w:b w:val="0"/>
        </w:rPr>
        <w:t xml:space="preserve"> Укрпатент) склало висновок про видачу деклараційного патенту на корисну модель за результатами формальної експертизи стосовно заявки відповідно до статті 12 Закону України "Про охорону прав на винаходи і корисні моделі" від 15.12.1993 (далі – Закон)</w:t>
      </w:r>
      <w:r w:rsidR="00EB03A5">
        <w:rPr>
          <w:b w:val="0"/>
        </w:rPr>
        <w:t>.</w:t>
      </w:r>
    </w:p>
    <w:p w:rsidR="00E40CEA" w:rsidRPr="00E40CEA" w:rsidRDefault="00E40CEA" w:rsidP="00E40CEA">
      <w:pPr>
        <w:pStyle w:val="4"/>
        <w:rPr>
          <w:b w:val="0"/>
        </w:rPr>
      </w:pPr>
      <w:r w:rsidRPr="00E40CEA">
        <w:rPr>
          <w:rFonts w:cs="Roboto Condensed Light"/>
          <w:b w:val="0"/>
        </w:rPr>
        <w:t xml:space="preserve">На підставі висновків формальної експертизи </w:t>
      </w:r>
      <w:r>
        <w:rPr>
          <w:rFonts w:cs="Roboto Condensed Light"/>
          <w:b w:val="0"/>
        </w:rPr>
        <w:t>зазначеної</w:t>
      </w:r>
      <w:r w:rsidRPr="00E40CEA">
        <w:rPr>
          <w:rFonts w:cs="Roboto Condensed Light"/>
          <w:b w:val="0"/>
        </w:rPr>
        <w:t xml:space="preserve"> заявки відповідач отримав патент України на корисну модель, про що 27.04.2015 здійснено публікацію в офіційному бюлетені "Промислова власність".</w:t>
      </w:r>
    </w:p>
    <w:p w:rsidR="001A04D5" w:rsidRDefault="004625D0" w:rsidP="001A04D5">
      <w:pPr>
        <w:pStyle w:val="4"/>
        <w:rPr>
          <w:rFonts w:cs="Roboto Condensed Light"/>
          <w:b w:val="0"/>
        </w:rPr>
      </w:pPr>
      <w:r w:rsidRPr="004625D0">
        <w:rPr>
          <w:b w:val="0"/>
        </w:rPr>
        <w:t xml:space="preserve">Позивач – </w:t>
      </w:r>
      <w:r w:rsidR="0081489B">
        <w:rPr>
          <w:b w:val="0"/>
        </w:rPr>
        <w:t xml:space="preserve">це </w:t>
      </w:r>
      <w:r w:rsidRPr="004625D0">
        <w:rPr>
          <w:b w:val="0"/>
        </w:rPr>
        <w:t xml:space="preserve">підприємство </w:t>
      </w:r>
      <w:r w:rsidR="006E36E7">
        <w:rPr>
          <w:b w:val="0"/>
        </w:rPr>
        <w:t>з виробництва</w:t>
      </w:r>
      <w:r w:rsidRPr="004625D0">
        <w:rPr>
          <w:b w:val="0"/>
        </w:rPr>
        <w:t xml:space="preserve"> і продажу полімерної тари, що спеціалізується на виробництві упаковки для сипучих і рідких видів вантажу, в</w:t>
      </w:r>
      <w:r w:rsidR="00DE098D">
        <w:rPr>
          <w:b w:val="0"/>
        </w:rPr>
        <w:t xml:space="preserve"> тому числі вагонних вкладишів.</w:t>
      </w:r>
    </w:p>
    <w:p w:rsidR="001A04D5" w:rsidRDefault="003C389E" w:rsidP="001A04D5">
      <w:pPr>
        <w:pStyle w:val="4"/>
        <w:rPr>
          <w:rFonts w:cs="Roboto Condensed Light"/>
          <w:b w:val="0"/>
        </w:rPr>
      </w:pPr>
      <w:r>
        <w:rPr>
          <w:b w:val="0"/>
        </w:rPr>
        <w:t>З</w:t>
      </w:r>
      <w:r w:rsidR="00883F4B" w:rsidRPr="00883F4B">
        <w:rPr>
          <w:b w:val="0"/>
        </w:rPr>
        <w:t xml:space="preserve"> листа від 01.07.2016 </w:t>
      </w:r>
      <w:r w:rsidR="00883F4B">
        <w:rPr>
          <w:b w:val="0"/>
        </w:rPr>
        <w:t>в</w:t>
      </w:r>
      <w:r w:rsidR="004625D0" w:rsidRPr="004625D0">
        <w:rPr>
          <w:b w:val="0"/>
        </w:rPr>
        <w:t xml:space="preserve">ід потенційного контрагента </w:t>
      </w:r>
      <w:r>
        <w:rPr>
          <w:b w:val="0"/>
        </w:rPr>
        <w:t xml:space="preserve">позивач </w:t>
      </w:r>
      <w:r w:rsidR="004625D0" w:rsidRPr="004625D0">
        <w:rPr>
          <w:b w:val="0"/>
        </w:rPr>
        <w:t>довідався про видачу Компанії патенту України на корисну модель.</w:t>
      </w:r>
    </w:p>
    <w:p w:rsidR="001A04D5" w:rsidRDefault="004625D0" w:rsidP="001A04D5">
      <w:pPr>
        <w:pStyle w:val="4"/>
        <w:rPr>
          <w:rFonts w:cs="Roboto Condensed Light"/>
          <w:b w:val="0"/>
        </w:rPr>
      </w:pPr>
      <w:r w:rsidRPr="004625D0">
        <w:rPr>
          <w:b w:val="0"/>
        </w:rPr>
        <w:t>П</w:t>
      </w:r>
      <w:r w:rsidR="00347190">
        <w:rPr>
          <w:b w:val="0"/>
        </w:rPr>
        <w:t>озивач стверджує</w:t>
      </w:r>
      <w:r w:rsidRPr="004625D0">
        <w:rPr>
          <w:b w:val="0"/>
        </w:rPr>
        <w:t xml:space="preserve">, що відповідно до статті 7 Закону зазначена корисна модель, яка охороняється належним відповідачу патентом, не відповідає умовам патентоздатності, оскільки вона не є новою. Отже, наявні підстави для визнання цього патенту недійсним відповідно до підпункту </w:t>
      </w:r>
      <w:r w:rsidR="00DE098D" w:rsidRPr="00DE098D">
        <w:rPr>
          <w:b w:val="0"/>
        </w:rPr>
        <w:t>"</w:t>
      </w:r>
      <w:r w:rsidRPr="004625D0">
        <w:rPr>
          <w:b w:val="0"/>
        </w:rPr>
        <w:t>а</w:t>
      </w:r>
      <w:r w:rsidR="00DE098D" w:rsidRPr="00DE098D">
        <w:rPr>
          <w:b w:val="0"/>
        </w:rPr>
        <w:t>"</w:t>
      </w:r>
      <w:r w:rsidR="00DE098D">
        <w:rPr>
          <w:b w:val="0"/>
        </w:rPr>
        <w:t xml:space="preserve"> пункту 1 статті 33 Закону.</w:t>
      </w:r>
    </w:p>
    <w:p w:rsidR="001A04D5" w:rsidRDefault="00DE098D" w:rsidP="001A04D5">
      <w:pPr>
        <w:pStyle w:val="4"/>
        <w:rPr>
          <w:rFonts w:cs="Roboto Condensed Light"/>
          <w:b w:val="0"/>
        </w:rPr>
      </w:pPr>
      <w:r>
        <w:rPr>
          <w:b w:val="0"/>
        </w:rPr>
        <w:t>Водночас</w:t>
      </w:r>
      <w:r w:rsidR="004625D0" w:rsidRPr="004625D0">
        <w:rPr>
          <w:b w:val="0"/>
        </w:rPr>
        <w:t xml:space="preserve"> в обґ</w:t>
      </w:r>
      <w:r w:rsidR="00090C14">
        <w:rPr>
          <w:b w:val="0"/>
        </w:rPr>
        <w:t>рунтування порушення своїх прав</w:t>
      </w:r>
      <w:r w:rsidR="004625D0" w:rsidRPr="004625D0">
        <w:rPr>
          <w:b w:val="0"/>
        </w:rPr>
        <w:t xml:space="preserve"> позивач послався на те, що наявність зареєстрованої за відповідачем спірної корисної моделі позбавляє його можливості виготовляти та реалізовувати на ринку України аналогічні вироби, призначені для пакування вантажів у залізничних вагонах.</w:t>
      </w:r>
    </w:p>
    <w:p w:rsidR="001A04D5" w:rsidRDefault="00DE098D" w:rsidP="001A04D5">
      <w:pPr>
        <w:pStyle w:val="4"/>
        <w:rPr>
          <w:rFonts w:cs="Roboto Condensed Light"/>
          <w:b w:val="0"/>
        </w:rPr>
      </w:pPr>
      <w:r w:rsidRPr="00DE098D">
        <w:rPr>
          <w:b w:val="0"/>
        </w:rPr>
        <w:t>Відповідно до частини другої статті 33 Закону з метою визнання деклараційного патенту недійсним будь-яка особа може подати до Установи (центрального органу виконавчої влади, що реалізує державну політику у сфері інтелектуальної власності) клопотання про проведення експертизи запатентованого винаходу (корисної моделі) на відповід</w:t>
      </w:r>
      <w:r w:rsidR="00090C14">
        <w:rPr>
          <w:b w:val="0"/>
        </w:rPr>
        <w:t>ність умовам патентоздатності.</w:t>
      </w:r>
    </w:p>
    <w:p w:rsidR="001A04D5" w:rsidRDefault="00DE098D" w:rsidP="001A04D5">
      <w:pPr>
        <w:pStyle w:val="4"/>
        <w:rPr>
          <w:rFonts w:cs="Roboto Condensed Light"/>
          <w:b w:val="0"/>
        </w:rPr>
      </w:pPr>
      <w:r w:rsidRPr="00DE098D">
        <w:rPr>
          <w:b w:val="0"/>
        </w:rPr>
        <w:lastRenderedPageBreak/>
        <w:t xml:space="preserve">Зміст Закону України </w:t>
      </w:r>
      <w:r w:rsidR="008407E8" w:rsidRPr="008407E8">
        <w:rPr>
          <w:b w:val="0"/>
          <w:lang w:val="ru-RU"/>
        </w:rPr>
        <w:t>"</w:t>
      </w:r>
      <w:r w:rsidRPr="00DE098D">
        <w:rPr>
          <w:b w:val="0"/>
        </w:rPr>
        <w:t>Про охорону прав на винаходи і корисні моделі</w:t>
      </w:r>
      <w:r w:rsidR="008407E8" w:rsidRPr="008407E8">
        <w:rPr>
          <w:b w:val="0"/>
          <w:lang w:val="ru-RU"/>
        </w:rPr>
        <w:t>"</w:t>
      </w:r>
      <w:r w:rsidRPr="00DE098D">
        <w:rPr>
          <w:b w:val="0"/>
        </w:rPr>
        <w:t xml:space="preserve"> свідчить, що особа, яка просить суд визнати патент недійсним</w:t>
      </w:r>
      <w:r w:rsidR="0081489B">
        <w:rPr>
          <w:b w:val="0"/>
        </w:rPr>
        <w:t>,</w:t>
      </w:r>
      <w:r w:rsidRPr="00DE098D">
        <w:rPr>
          <w:b w:val="0"/>
        </w:rPr>
        <w:t xml:space="preserve"> не обов</w:t>
      </w:r>
      <w:r w:rsidR="00AF2A9D" w:rsidRPr="00AF2A9D">
        <w:rPr>
          <w:b w:val="0"/>
          <w:lang w:val="ru-RU"/>
        </w:rPr>
        <w:t>'</w:t>
      </w:r>
      <w:r w:rsidRPr="00DE098D">
        <w:rPr>
          <w:b w:val="0"/>
        </w:rPr>
        <w:t>язково м</w:t>
      </w:r>
      <w:r w:rsidR="006E36E7">
        <w:rPr>
          <w:b w:val="0"/>
        </w:rPr>
        <w:t>ає бути власником іншого патенту</w:t>
      </w:r>
      <w:r w:rsidRPr="00DE098D">
        <w:rPr>
          <w:b w:val="0"/>
        </w:rPr>
        <w:t xml:space="preserve"> (на винахід, корисну модель) та протиставляти влас</w:t>
      </w:r>
      <w:r w:rsidR="00090C14">
        <w:rPr>
          <w:b w:val="0"/>
        </w:rPr>
        <w:t>ний патент патенту відповідача.</w:t>
      </w:r>
    </w:p>
    <w:p w:rsidR="001A04D5" w:rsidRDefault="00DE098D" w:rsidP="001A04D5">
      <w:pPr>
        <w:pStyle w:val="4"/>
        <w:rPr>
          <w:rFonts w:cs="Roboto Condensed Light"/>
          <w:b w:val="0"/>
        </w:rPr>
      </w:pPr>
      <w:r w:rsidRPr="00DE098D">
        <w:rPr>
          <w:b w:val="0"/>
        </w:rPr>
        <w:t>Патент визнається недійсним з підстав, визначених частиною п</w:t>
      </w:r>
      <w:r w:rsidR="006E36E7">
        <w:rPr>
          <w:b w:val="0"/>
        </w:rPr>
        <w:t>ершою статті 33 Закону, зокрема</w:t>
      </w:r>
      <w:r w:rsidRPr="00DE098D">
        <w:rPr>
          <w:b w:val="0"/>
        </w:rPr>
        <w:t xml:space="preserve"> у разі невідповідності запатентованого винаходу (корисної моделі) умовам патентоздатності, що визначені статтею 7 цього Закону.</w:t>
      </w:r>
    </w:p>
    <w:p w:rsidR="001A04D5" w:rsidRDefault="00DE098D" w:rsidP="001A04D5">
      <w:pPr>
        <w:pStyle w:val="4"/>
        <w:rPr>
          <w:rFonts w:cs="Roboto Condensed Light"/>
          <w:b w:val="0"/>
        </w:rPr>
      </w:pPr>
      <w:r w:rsidRPr="00DE098D">
        <w:rPr>
          <w:b w:val="0"/>
        </w:rPr>
        <w:t xml:space="preserve">Згідно </w:t>
      </w:r>
      <w:r w:rsidR="00090C14">
        <w:rPr>
          <w:b w:val="0"/>
        </w:rPr>
        <w:t xml:space="preserve">з </w:t>
      </w:r>
      <w:r w:rsidRPr="00DE098D">
        <w:rPr>
          <w:b w:val="0"/>
        </w:rPr>
        <w:t>частин</w:t>
      </w:r>
      <w:r w:rsidR="00090C14">
        <w:rPr>
          <w:b w:val="0"/>
        </w:rPr>
        <w:t>ою</w:t>
      </w:r>
      <w:r w:rsidR="006E36E7">
        <w:rPr>
          <w:b w:val="0"/>
        </w:rPr>
        <w:t xml:space="preserve"> другою</w:t>
      </w:r>
      <w:r w:rsidRPr="00DE098D">
        <w:rPr>
          <w:b w:val="0"/>
        </w:rPr>
        <w:t xml:space="preserve"> статті 7 Закону корисна модель відповідає умовам патентоздатності, якщо вона є новою і промислово придатною.</w:t>
      </w:r>
    </w:p>
    <w:p w:rsidR="001A04D5" w:rsidRDefault="00DE098D" w:rsidP="001A04D5">
      <w:pPr>
        <w:pStyle w:val="4"/>
        <w:rPr>
          <w:rFonts w:cs="Roboto Condensed Light"/>
          <w:b w:val="0"/>
        </w:rPr>
      </w:pPr>
      <w:r w:rsidRPr="00DE098D">
        <w:rPr>
          <w:b w:val="0"/>
        </w:rPr>
        <w:t xml:space="preserve">В оскаржуваній постанові апеляційного суду зазначено, що невідповідність спірної корисної моделі, яка захищена патентом України, умовам патентоздатності за критерієм "новизна" (частина друга статті 7 Закону) підтверджується: 1) висновком експерта від 05.04.2019 за результатами проведення судової експертизи у сфері інтелектуальної власності у справі </w:t>
      </w:r>
      <w:r w:rsidR="00C56F26" w:rsidRPr="00C56F26">
        <w:rPr>
          <w:b w:val="0"/>
        </w:rPr>
        <w:t>№ 910/13040/17</w:t>
      </w:r>
      <w:r w:rsidR="00C56F26">
        <w:rPr>
          <w:b w:val="0"/>
        </w:rPr>
        <w:t xml:space="preserve"> </w:t>
      </w:r>
      <w:r w:rsidRPr="00DE098D">
        <w:rPr>
          <w:b w:val="0"/>
        </w:rPr>
        <w:t>та 2) висновком експертизи щодо умов патентоздатності від 09.02.2017, складеним Укрпатентом за наслідками проведення експертного дослідження спірної корисної моделі.</w:t>
      </w:r>
    </w:p>
    <w:p w:rsidR="001A04D5" w:rsidRDefault="006E36E7" w:rsidP="001A04D5">
      <w:pPr>
        <w:pStyle w:val="4"/>
        <w:rPr>
          <w:rFonts w:cs="Roboto Condensed Light"/>
          <w:b w:val="0"/>
        </w:rPr>
      </w:pPr>
      <w:r>
        <w:rPr>
          <w:b w:val="0"/>
        </w:rPr>
        <w:t>В</w:t>
      </w:r>
      <w:r w:rsidR="00090C14">
        <w:rPr>
          <w:b w:val="0"/>
        </w:rPr>
        <w:t>ідповідач</w:t>
      </w:r>
      <w:r w:rsidR="00DE098D" w:rsidRPr="00DE098D">
        <w:rPr>
          <w:b w:val="0"/>
        </w:rPr>
        <w:t xml:space="preserve"> не дов</w:t>
      </w:r>
      <w:r w:rsidR="00090C14">
        <w:rPr>
          <w:b w:val="0"/>
        </w:rPr>
        <w:t>ів</w:t>
      </w:r>
      <w:r w:rsidR="00DE098D" w:rsidRPr="00DE098D">
        <w:rPr>
          <w:b w:val="0"/>
        </w:rPr>
        <w:t xml:space="preserve">, що </w:t>
      </w:r>
      <w:r w:rsidR="00090C14">
        <w:rPr>
          <w:b w:val="0"/>
        </w:rPr>
        <w:t>зазначен</w:t>
      </w:r>
      <w:r w:rsidR="00DE098D" w:rsidRPr="00DE098D">
        <w:rPr>
          <w:b w:val="0"/>
        </w:rPr>
        <w:t>і виснов</w:t>
      </w:r>
      <w:r w:rsidR="00C56F26">
        <w:rPr>
          <w:b w:val="0"/>
        </w:rPr>
        <w:t>ок</w:t>
      </w:r>
      <w:r w:rsidR="00DE098D" w:rsidRPr="00DE098D">
        <w:rPr>
          <w:b w:val="0"/>
        </w:rPr>
        <w:t xml:space="preserve"> </w:t>
      </w:r>
      <w:r w:rsidR="00C56F26">
        <w:rPr>
          <w:b w:val="0"/>
        </w:rPr>
        <w:t>Укрпатенту та висновок судової експертизи</w:t>
      </w:r>
      <w:r w:rsidR="00C56F26" w:rsidRPr="00C56F26">
        <w:rPr>
          <w:b w:val="0"/>
        </w:rPr>
        <w:t xml:space="preserve"> </w:t>
      </w:r>
      <w:r w:rsidR="00DE098D" w:rsidRPr="00DE098D">
        <w:rPr>
          <w:b w:val="0"/>
        </w:rPr>
        <w:t>є неналежними та не</w:t>
      </w:r>
      <w:r w:rsidR="00090C14">
        <w:rPr>
          <w:b w:val="0"/>
        </w:rPr>
        <w:t>допустимими доказами у справі.</w:t>
      </w:r>
    </w:p>
    <w:p w:rsidR="009976EC" w:rsidRPr="001A04D5" w:rsidRDefault="00DE098D" w:rsidP="001A04D5">
      <w:pPr>
        <w:pStyle w:val="4"/>
        <w:rPr>
          <w:rFonts w:cs="Roboto Condensed Light"/>
          <w:b w:val="0"/>
        </w:rPr>
      </w:pPr>
      <w:r w:rsidRPr="00DE098D">
        <w:rPr>
          <w:b w:val="0"/>
        </w:rPr>
        <w:t xml:space="preserve">За таких обставин касаційний суд </w:t>
      </w:r>
      <w:r w:rsidR="008407E8">
        <w:rPr>
          <w:b w:val="0"/>
        </w:rPr>
        <w:t>дійшов</w:t>
      </w:r>
      <w:r w:rsidR="00090C14">
        <w:rPr>
          <w:b w:val="0"/>
        </w:rPr>
        <w:t xml:space="preserve"> висновку про те, що </w:t>
      </w:r>
      <w:r w:rsidRPr="00DE098D">
        <w:rPr>
          <w:b w:val="0"/>
        </w:rPr>
        <w:t xml:space="preserve">суд апеляційної інстанції обґрунтовано </w:t>
      </w:r>
      <w:r w:rsidR="00090C14">
        <w:rPr>
          <w:b w:val="0"/>
        </w:rPr>
        <w:t>ухвалив рішення про задоволення</w:t>
      </w:r>
      <w:r w:rsidRPr="00DE098D">
        <w:rPr>
          <w:b w:val="0"/>
        </w:rPr>
        <w:t xml:space="preserve"> позовних вимог про визнання недій</w:t>
      </w:r>
      <w:r w:rsidR="006E36E7">
        <w:rPr>
          <w:b w:val="0"/>
        </w:rPr>
        <w:t>с</w:t>
      </w:r>
      <w:r w:rsidRPr="00DE098D">
        <w:rPr>
          <w:b w:val="0"/>
        </w:rPr>
        <w:t>ним патенту та про зобов</w:t>
      </w:r>
      <w:r w:rsidR="00A31563" w:rsidRPr="00A31563">
        <w:rPr>
          <w:b w:val="0"/>
        </w:rPr>
        <w:t>'</w:t>
      </w:r>
      <w:r w:rsidRPr="00DE098D">
        <w:rPr>
          <w:b w:val="0"/>
        </w:rPr>
        <w:t xml:space="preserve">язання </w:t>
      </w:r>
      <w:r w:rsidRPr="000E6877">
        <w:rPr>
          <w:b w:val="0"/>
        </w:rPr>
        <w:t>Міністерства в</w:t>
      </w:r>
      <w:r w:rsidRPr="00DE098D">
        <w:rPr>
          <w:b w:val="0"/>
        </w:rPr>
        <w:t>нести відомості про визнання патенту недійсним до Державного реєстру патентів України на промислові зразки</w:t>
      </w:r>
      <w:r w:rsidR="00213FFB">
        <w:rPr>
          <w:b w:val="0"/>
        </w:rPr>
        <w:t>,</w:t>
      </w:r>
      <w:r w:rsidRPr="00DE098D">
        <w:rPr>
          <w:b w:val="0"/>
        </w:rPr>
        <w:t xml:space="preserve"> та здійсн</w:t>
      </w:r>
      <w:r w:rsidR="0025110B">
        <w:rPr>
          <w:b w:val="0"/>
        </w:rPr>
        <w:t>ення відповідної публікації</w:t>
      </w:r>
      <w:r w:rsidRPr="00DE098D">
        <w:rPr>
          <w:b w:val="0"/>
        </w:rPr>
        <w:t xml:space="preserve"> в офіційному бюлетені </w:t>
      </w:r>
      <w:r w:rsidR="00090C14" w:rsidRPr="00090C14">
        <w:rPr>
          <w:b w:val="0"/>
        </w:rPr>
        <w:t>"</w:t>
      </w:r>
      <w:r w:rsidRPr="00DE098D">
        <w:rPr>
          <w:b w:val="0"/>
        </w:rPr>
        <w:t>Промислова власність</w:t>
      </w:r>
      <w:r w:rsidR="00090C14" w:rsidRPr="00090C14">
        <w:rPr>
          <w:b w:val="0"/>
        </w:rPr>
        <w:t>"</w:t>
      </w:r>
      <w:r w:rsidR="00090C14">
        <w:rPr>
          <w:b w:val="0"/>
        </w:rPr>
        <w:t xml:space="preserve"> </w:t>
      </w:r>
      <w:r w:rsidR="00090C14" w:rsidRPr="00090C14">
        <w:t>(постанова КГС ВС від 1</w:t>
      </w:r>
      <w:r w:rsidR="00090C14">
        <w:t>9</w:t>
      </w:r>
      <w:r w:rsidR="00090C14" w:rsidRPr="00090C14">
        <w:t xml:space="preserve">.12.2019 у справі № </w:t>
      </w:r>
      <w:r w:rsidR="00090C14">
        <w:t>910/13040/17</w:t>
      </w:r>
      <w:r w:rsidR="00090C14" w:rsidRPr="00090C14">
        <w:t>).</w:t>
      </w:r>
    </w:p>
    <w:p w:rsidR="00B704D7" w:rsidRDefault="00B704D7" w:rsidP="00090C14">
      <w:pPr>
        <w:pStyle w:val="4"/>
      </w:pPr>
    </w:p>
    <w:p w:rsidR="004751B8" w:rsidRDefault="00BC1162" w:rsidP="00090C14">
      <w:pPr>
        <w:pStyle w:val="4"/>
      </w:pPr>
      <w:r>
        <w:t>3</w:t>
      </w:r>
      <w:r w:rsidR="00B704D7">
        <w:t xml:space="preserve">. </w:t>
      </w:r>
      <w:r w:rsidR="004751B8">
        <w:t>В</w:t>
      </w:r>
      <w:r w:rsidR="004751B8" w:rsidRPr="004751B8">
        <w:t>ідтворення твору, запис (звукозапис, відеозапис) і публічне сповіщення (доведення до загального відома) є окремими самостійним</w:t>
      </w:r>
      <w:r w:rsidR="004751B8">
        <w:t>и способами використання твору.</w:t>
      </w:r>
    </w:p>
    <w:p w:rsidR="004751B8" w:rsidRDefault="004751B8" w:rsidP="00090C14">
      <w:pPr>
        <w:pStyle w:val="4"/>
      </w:pPr>
    </w:p>
    <w:p w:rsidR="001A04D5" w:rsidRDefault="004751B8" w:rsidP="001A04D5">
      <w:pPr>
        <w:pStyle w:val="4"/>
        <w:rPr>
          <w:b w:val="0"/>
        </w:rPr>
      </w:pPr>
      <w:r w:rsidRPr="004751B8">
        <w:rPr>
          <w:b w:val="0"/>
        </w:rPr>
        <w:t>П</w:t>
      </w:r>
      <w:r w:rsidR="001B024C">
        <w:rPr>
          <w:b w:val="0"/>
        </w:rPr>
        <w:t xml:space="preserve">озов </w:t>
      </w:r>
      <w:r w:rsidR="000F4E75">
        <w:rPr>
          <w:b w:val="0"/>
        </w:rPr>
        <w:t xml:space="preserve">було </w:t>
      </w:r>
      <w:r w:rsidR="001B024C">
        <w:rPr>
          <w:b w:val="0"/>
        </w:rPr>
        <w:t>подан</w:t>
      </w:r>
      <w:r w:rsidR="000F4E75">
        <w:rPr>
          <w:b w:val="0"/>
        </w:rPr>
        <w:t>о</w:t>
      </w:r>
      <w:r w:rsidRPr="004751B8">
        <w:rPr>
          <w:b w:val="0"/>
        </w:rPr>
        <w:t xml:space="preserve"> про стягнення з кожного з відповідачів компенсації за порушення виключних майнових авторських прав на музичний твір</w:t>
      </w:r>
      <w:r w:rsidR="00184891">
        <w:rPr>
          <w:b w:val="0"/>
        </w:rPr>
        <w:t>.</w:t>
      </w:r>
    </w:p>
    <w:p w:rsidR="001A04D5" w:rsidRDefault="004751B8" w:rsidP="001A04D5">
      <w:pPr>
        <w:pStyle w:val="4"/>
        <w:rPr>
          <w:b w:val="0"/>
        </w:rPr>
      </w:pPr>
      <w:r w:rsidRPr="004751B8">
        <w:rPr>
          <w:b w:val="0"/>
        </w:rPr>
        <w:t xml:space="preserve">Рішенням </w:t>
      </w:r>
      <w:r>
        <w:rPr>
          <w:b w:val="0"/>
        </w:rPr>
        <w:t xml:space="preserve">місцевого </w:t>
      </w:r>
      <w:r w:rsidRPr="004751B8">
        <w:rPr>
          <w:b w:val="0"/>
        </w:rPr>
        <w:t xml:space="preserve">господарського суду позов задоволено частково; </w:t>
      </w:r>
      <w:r w:rsidR="00884A64" w:rsidRPr="00884A64">
        <w:rPr>
          <w:b w:val="0"/>
        </w:rPr>
        <w:t xml:space="preserve">стягнуто </w:t>
      </w:r>
      <w:r w:rsidRPr="004751B8">
        <w:rPr>
          <w:b w:val="0"/>
        </w:rPr>
        <w:t xml:space="preserve">з </w:t>
      </w:r>
      <w:r>
        <w:rPr>
          <w:b w:val="0"/>
        </w:rPr>
        <w:t>відповідача 1 та з відповідача 3</w:t>
      </w:r>
      <w:r w:rsidRPr="004751B8">
        <w:rPr>
          <w:b w:val="0"/>
        </w:rPr>
        <w:t xml:space="preserve"> на користь </w:t>
      </w:r>
      <w:r>
        <w:rPr>
          <w:b w:val="0"/>
        </w:rPr>
        <w:t>позивача</w:t>
      </w:r>
      <w:r w:rsidRPr="004751B8">
        <w:rPr>
          <w:b w:val="0"/>
        </w:rPr>
        <w:t xml:space="preserve"> компенсаці</w:t>
      </w:r>
      <w:r w:rsidR="00DF0B0C">
        <w:rPr>
          <w:b w:val="0"/>
        </w:rPr>
        <w:t>ю</w:t>
      </w:r>
      <w:r w:rsidRPr="004751B8">
        <w:rPr>
          <w:b w:val="0"/>
        </w:rPr>
        <w:t xml:space="preserve"> за пор</w:t>
      </w:r>
      <w:r w:rsidR="00DF0B0C">
        <w:rPr>
          <w:b w:val="0"/>
        </w:rPr>
        <w:t>ушення майнових авторських прав</w:t>
      </w:r>
      <w:r w:rsidRPr="004751B8">
        <w:rPr>
          <w:b w:val="0"/>
        </w:rPr>
        <w:t>; в і</w:t>
      </w:r>
      <w:r w:rsidR="00884A64">
        <w:rPr>
          <w:b w:val="0"/>
        </w:rPr>
        <w:t>ншій частині позову відмовлено.</w:t>
      </w:r>
    </w:p>
    <w:p w:rsidR="001A04D5" w:rsidRDefault="004751B8" w:rsidP="001A04D5">
      <w:pPr>
        <w:pStyle w:val="4"/>
        <w:rPr>
          <w:b w:val="0"/>
        </w:rPr>
      </w:pPr>
      <w:r w:rsidRPr="004751B8">
        <w:rPr>
          <w:b w:val="0"/>
        </w:rPr>
        <w:t xml:space="preserve">Постановою </w:t>
      </w:r>
      <w:r w:rsidR="00DF0B0C" w:rsidRPr="00DF0B0C">
        <w:rPr>
          <w:b w:val="0"/>
        </w:rPr>
        <w:t xml:space="preserve">суду апеляційної інстанції </w:t>
      </w:r>
      <w:r w:rsidRPr="004751B8">
        <w:rPr>
          <w:b w:val="0"/>
        </w:rPr>
        <w:t xml:space="preserve">рішення </w:t>
      </w:r>
      <w:r w:rsidR="00DF0B0C">
        <w:rPr>
          <w:b w:val="0"/>
        </w:rPr>
        <w:t xml:space="preserve">місцевого </w:t>
      </w:r>
      <w:r w:rsidRPr="004751B8">
        <w:rPr>
          <w:b w:val="0"/>
        </w:rPr>
        <w:t>господарського су</w:t>
      </w:r>
      <w:r w:rsidR="006E36E7">
        <w:rPr>
          <w:b w:val="0"/>
        </w:rPr>
        <w:t>ду скасовано в частині відмови в</w:t>
      </w:r>
      <w:r w:rsidRPr="004751B8">
        <w:rPr>
          <w:b w:val="0"/>
        </w:rPr>
        <w:t xml:space="preserve"> задоволенні позову; прийнято в</w:t>
      </w:r>
      <w:r w:rsidR="00A12D5F">
        <w:rPr>
          <w:b w:val="0"/>
        </w:rPr>
        <w:t xml:space="preserve"> цій частині нове рішення</w:t>
      </w:r>
      <w:r w:rsidR="004D420C">
        <w:rPr>
          <w:b w:val="0"/>
        </w:rPr>
        <w:t xml:space="preserve"> про часткове задоволення позовних вимог;</w:t>
      </w:r>
      <w:r w:rsidR="00A12D5F">
        <w:rPr>
          <w:b w:val="0"/>
        </w:rPr>
        <w:t xml:space="preserve"> </w:t>
      </w:r>
      <w:r w:rsidR="00884A64" w:rsidRPr="00884A64">
        <w:rPr>
          <w:b w:val="0"/>
        </w:rPr>
        <w:t xml:space="preserve">стягнуто </w:t>
      </w:r>
      <w:r w:rsidRPr="004751B8">
        <w:rPr>
          <w:b w:val="0"/>
        </w:rPr>
        <w:t xml:space="preserve">з </w:t>
      </w:r>
      <w:r w:rsidR="00A12D5F">
        <w:rPr>
          <w:b w:val="0"/>
        </w:rPr>
        <w:t>відповідача 2</w:t>
      </w:r>
      <w:r w:rsidRPr="004751B8">
        <w:rPr>
          <w:b w:val="0"/>
        </w:rPr>
        <w:t xml:space="preserve"> на користь </w:t>
      </w:r>
      <w:r w:rsidR="00A12D5F">
        <w:rPr>
          <w:b w:val="0"/>
        </w:rPr>
        <w:t>позивача</w:t>
      </w:r>
      <w:r w:rsidRPr="004751B8">
        <w:rPr>
          <w:b w:val="0"/>
        </w:rPr>
        <w:t xml:space="preserve"> компенсацію за порушення майнових авторських прав; у р</w:t>
      </w:r>
      <w:r w:rsidR="00A12D5F">
        <w:rPr>
          <w:b w:val="0"/>
        </w:rPr>
        <w:t xml:space="preserve">ешті позовних вимог </w:t>
      </w:r>
      <w:r w:rsidR="00B26C78">
        <w:rPr>
          <w:b w:val="0"/>
        </w:rPr>
        <w:t xml:space="preserve">до відповідача 2 </w:t>
      </w:r>
      <w:r w:rsidR="00A12D5F">
        <w:rPr>
          <w:b w:val="0"/>
        </w:rPr>
        <w:t>відмовлено.</w:t>
      </w:r>
    </w:p>
    <w:p w:rsidR="001A04D5" w:rsidRDefault="003730BE" w:rsidP="001A04D5">
      <w:pPr>
        <w:pStyle w:val="4"/>
        <w:rPr>
          <w:b w:val="0"/>
        </w:rPr>
      </w:pPr>
      <w:r w:rsidRPr="003730BE">
        <w:rPr>
          <w:b w:val="0"/>
        </w:rPr>
        <w:lastRenderedPageBreak/>
        <w:t>КГС ВС, переглядаючи справу в касаційному порядку, залишив постанову апеляційного господарського суду без змін з огляду на таке.</w:t>
      </w:r>
    </w:p>
    <w:p w:rsidR="001A04D5" w:rsidRDefault="002A6DD9" w:rsidP="001A04D5">
      <w:pPr>
        <w:pStyle w:val="4"/>
        <w:rPr>
          <w:b w:val="0"/>
        </w:rPr>
      </w:pPr>
      <w:r w:rsidRPr="002A6DD9">
        <w:rPr>
          <w:b w:val="0"/>
        </w:rPr>
        <w:t xml:space="preserve">Причиною подання касаційної скарги стало питання про наявність або відсутність підстав для стягнення з </w:t>
      </w:r>
      <w:r>
        <w:rPr>
          <w:b w:val="0"/>
        </w:rPr>
        <w:t xml:space="preserve">відповідача </w:t>
      </w:r>
      <w:r w:rsidRPr="002A6DD9">
        <w:rPr>
          <w:b w:val="0"/>
        </w:rPr>
        <w:t xml:space="preserve">2 компенсації у зв'язку з порушенням майнових авторських прав </w:t>
      </w:r>
      <w:r>
        <w:rPr>
          <w:b w:val="0"/>
        </w:rPr>
        <w:t>п</w:t>
      </w:r>
      <w:r w:rsidRPr="002A6DD9">
        <w:rPr>
          <w:b w:val="0"/>
        </w:rPr>
        <w:t xml:space="preserve">озивача. В іншій частині постанова </w:t>
      </w:r>
      <w:r w:rsidR="000F4E75">
        <w:rPr>
          <w:b w:val="0"/>
        </w:rPr>
        <w:t xml:space="preserve">суду </w:t>
      </w:r>
      <w:r>
        <w:rPr>
          <w:b w:val="0"/>
        </w:rPr>
        <w:t>апеляційно</w:t>
      </w:r>
      <w:r w:rsidR="000F4E75">
        <w:rPr>
          <w:b w:val="0"/>
        </w:rPr>
        <w:t>ї</w:t>
      </w:r>
      <w:r>
        <w:rPr>
          <w:b w:val="0"/>
        </w:rPr>
        <w:t xml:space="preserve"> </w:t>
      </w:r>
      <w:r w:rsidR="000F4E75">
        <w:rPr>
          <w:b w:val="0"/>
        </w:rPr>
        <w:t>інстанції</w:t>
      </w:r>
      <w:r w:rsidRPr="002A6DD9">
        <w:rPr>
          <w:b w:val="0"/>
        </w:rPr>
        <w:t xml:space="preserve"> не оскаржується жодним учасником справи.</w:t>
      </w:r>
    </w:p>
    <w:p w:rsidR="001A04D5" w:rsidRDefault="000F4E75" w:rsidP="001A04D5">
      <w:pPr>
        <w:pStyle w:val="4"/>
        <w:rPr>
          <w:b w:val="0"/>
        </w:rPr>
      </w:pPr>
      <w:r>
        <w:rPr>
          <w:b w:val="0"/>
        </w:rPr>
        <w:t>Апеляційний господарський суд</w:t>
      </w:r>
      <w:r w:rsidRPr="000F4E75">
        <w:rPr>
          <w:b w:val="0"/>
        </w:rPr>
        <w:t xml:space="preserve">, скасовуючи рішення суду першої інстанції в частині відмови у стягненні компенсації з </w:t>
      </w:r>
      <w:r>
        <w:rPr>
          <w:b w:val="0"/>
        </w:rPr>
        <w:t xml:space="preserve">відповідача </w:t>
      </w:r>
      <w:r w:rsidRPr="000F4E75">
        <w:rPr>
          <w:b w:val="0"/>
        </w:rPr>
        <w:t xml:space="preserve">2, виходив з помилковості висновку суду першої інстанції про використання Телерадіокомпанією спірного твору на підставі укладеного з </w:t>
      </w:r>
      <w:r>
        <w:rPr>
          <w:b w:val="0"/>
        </w:rPr>
        <w:t>в</w:t>
      </w:r>
      <w:r w:rsidRPr="000F4E75">
        <w:rPr>
          <w:b w:val="0"/>
        </w:rPr>
        <w:t>ідповідачем</w:t>
      </w:r>
      <w:r>
        <w:rPr>
          <w:b w:val="0"/>
        </w:rPr>
        <w:t xml:space="preserve"> </w:t>
      </w:r>
      <w:r w:rsidRPr="000F4E75">
        <w:rPr>
          <w:b w:val="0"/>
        </w:rPr>
        <w:t>1 договору на створення аудіовізуальних творів від 05.01.2015, оскільки такий договір встановлює, змінює, припиняє цивільні права та обов</w:t>
      </w:r>
      <w:r w:rsidR="004A2514" w:rsidRPr="004A2514">
        <w:rPr>
          <w:b w:val="0"/>
        </w:rPr>
        <w:t>'</w:t>
      </w:r>
      <w:r w:rsidRPr="000F4E75">
        <w:rPr>
          <w:b w:val="0"/>
        </w:rPr>
        <w:t xml:space="preserve">язки лише для його сторін, якою </w:t>
      </w:r>
      <w:r>
        <w:rPr>
          <w:b w:val="0"/>
        </w:rPr>
        <w:t>п</w:t>
      </w:r>
      <w:r w:rsidRPr="000F4E75">
        <w:rPr>
          <w:b w:val="0"/>
        </w:rPr>
        <w:t>озивач не є.</w:t>
      </w:r>
    </w:p>
    <w:p w:rsidR="001A04D5" w:rsidRDefault="000F4E75" w:rsidP="001A04D5">
      <w:pPr>
        <w:pStyle w:val="4"/>
        <w:rPr>
          <w:b w:val="0"/>
        </w:rPr>
      </w:pPr>
      <w:r>
        <w:rPr>
          <w:b w:val="0"/>
        </w:rPr>
        <w:t xml:space="preserve">Відповідач </w:t>
      </w:r>
      <w:r w:rsidRPr="000F4E75">
        <w:rPr>
          <w:b w:val="0"/>
        </w:rPr>
        <w:t xml:space="preserve">1 передав Телерадіокомпанії майнові авторські права за договором на створення аудіовізуальних творів від 05.01.2015 на інший музичний твір – "За тебя </w:t>
      </w:r>
      <w:r>
        <w:rPr>
          <w:b w:val="0"/>
        </w:rPr>
        <w:t>калым отдам"</w:t>
      </w:r>
      <w:r w:rsidRPr="000F4E75">
        <w:rPr>
          <w:b w:val="0"/>
        </w:rPr>
        <w:t>, що не є предметом спірних правовід</w:t>
      </w:r>
      <w:r w:rsidR="004A2514">
        <w:rPr>
          <w:b w:val="0"/>
        </w:rPr>
        <w:t>носин.</w:t>
      </w:r>
    </w:p>
    <w:p w:rsidR="002909C0" w:rsidRPr="00377462" w:rsidRDefault="00147993" w:rsidP="001A04D5">
      <w:pPr>
        <w:pStyle w:val="4"/>
        <w:rPr>
          <w:b w:val="0"/>
        </w:rPr>
      </w:pPr>
      <w:r>
        <w:rPr>
          <w:b w:val="0"/>
        </w:rPr>
        <w:t>Апеляційний господарський суд</w:t>
      </w:r>
      <w:r w:rsidR="002909C0" w:rsidRPr="002909C0">
        <w:rPr>
          <w:b w:val="0"/>
        </w:rPr>
        <w:t xml:space="preserve"> визнав безпідставними висновки суду першої інстанції про правомірність використання спірного твору у зв'язку з укладенням ліцен</w:t>
      </w:r>
      <w:r w:rsidR="006E36E7">
        <w:rPr>
          <w:b w:val="0"/>
        </w:rPr>
        <w:t>зійного договору від 16.10.2015</w:t>
      </w:r>
      <w:r w:rsidR="002909C0" w:rsidRPr="002909C0">
        <w:rPr>
          <w:b w:val="0"/>
        </w:rPr>
        <w:t xml:space="preserve"> між Телерадіокомпанією (користува</w:t>
      </w:r>
      <w:r w:rsidR="002909C0">
        <w:rPr>
          <w:b w:val="0"/>
        </w:rPr>
        <w:t>чем) та Організацією</w:t>
      </w:r>
      <w:r w:rsidR="002909C0" w:rsidRPr="002909C0">
        <w:rPr>
          <w:b w:val="0"/>
        </w:rPr>
        <w:t xml:space="preserve"> як організацією колективного управління майновими правами суб'єктів авторського права на підставі свідоцтва від 22.08.2003, предметом якого є надання Тел</w:t>
      </w:r>
      <w:r w:rsidR="00C12441">
        <w:rPr>
          <w:b w:val="0"/>
        </w:rPr>
        <w:t>ерадіокомпанії права (невиключної ліцензії</w:t>
      </w:r>
      <w:r w:rsidR="002909C0" w:rsidRPr="002909C0">
        <w:rPr>
          <w:b w:val="0"/>
        </w:rPr>
        <w:t>) на публічне сповіщення творів</w:t>
      </w:r>
      <w:r w:rsidR="00377462">
        <w:rPr>
          <w:b w:val="0"/>
        </w:rPr>
        <w:t>.</w:t>
      </w:r>
    </w:p>
    <w:p w:rsidR="001A04D5" w:rsidRDefault="002831B6" w:rsidP="001A04D5">
      <w:pPr>
        <w:pStyle w:val="4"/>
        <w:rPr>
          <w:b w:val="0"/>
        </w:rPr>
      </w:pPr>
      <w:r w:rsidRPr="002831B6">
        <w:rPr>
          <w:b w:val="0"/>
        </w:rPr>
        <w:t xml:space="preserve">Суд апеляційної інстанції, </w:t>
      </w:r>
      <w:r w:rsidR="006249C5">
        <w:rPr>
          <w:b w:val="0"/>
        </w:rPr>
        <w:t>встановивши,</w:t>
      </w:r>
      <w:r w:rsidR="008E1156">
        <w:rPr>
          <w:b w:val="0"/>
        </w:rPr>
        <w:t xml:space="preserve"> що</w:t>
      </w:r>
      <w:r w:rsidR="006249C5">
        <w:rPr>
          <w:b w:val="0"/>
        </w:rPr>
        <w:t>:</w:t>
      </w:r>
      <w:r w:rsidR="008E1156">
        <w:rPr>
          <w:b w:val="0"/>
        </w:rPr>
        <w:t xml:space="preserve"> п</w:t>
      </w:r>
      <w:r w:rsidRPr="002831B6">
        <w:rPr>
          <w:b w:val="0"/>
        </w:rPr>
        <w:t xml:space="preserve">озивач набув на території України виключні майнові авторські </w:t>
      </w:r>
      <w:r w:rsidR="008E1156">
        <w:rPr>
          <w:b w:val="0"/>
        </w:rPr>
        <w:t>права на спірний музичний твір</w:t>
      </w:r>
      <w:r w:rsidRPr="002831B6">
        <w:rPr>
          <w:b w:val="0"/>
        </w:rPr>
        <w:t>; Телерадіокомп</w:t>
      </w:r>
      <w:r w:rsidR="002A6DD9">
        <w:rPr>
          <w:b w:val="0"/>
        </w:rPr>
        <w:t>анія на належному їй вебсайті</w:t>
      </w:r>
      <w:r w:rsidRPr="002831B6">
        <w:rPr>
          <w:b w:val="0"/>
        </w:rPr>
        <w:t xml:space="preserve"> у мережі Інтернет використала спірний твір шляхом його відтворення у складі аудіовізуального </w:t>
      </w:r>
      <w:r w:rsidR="00122E75" w:rsidRPr="00122E75">
        <w:rPr>
          <w:b w:val="0"/>
        </w:rPr>
        <w:t>твору – шоу</w:t>
      </w:r>
      <w:r w:rsidRPr="002831B6">
        <w:rPr>
          <w:b w:val="0"/>
        </w:rPr>
        <w:t xml:space="preserve">; предметом спору в </w:t>
      </w:r>
      <w:r w:rsidR="002A6DD9">
        <w:rPr>
          <w:b w:val="0"/>
        </w:rPr>
        <w:t>ц</w:t>
      </w:r>
      <w:r w:rsidRPr="002831B6">
        <w:rPr>
          <w:b w:val="0"/>
        </w:rPr>
        <w:t xml:space="preserve">ій справі є використання Телерадіокомпанією </w:t>
      </w:r>
      <w:r w:rsidR="006249C5">
        <w:rPr>
          <w:b w:val="0"/>
        </w:rPr>
        <w:t>певного</w:t>
      </w:r>
      <w:r w:rsidRPr="002831B6">
        <w:rPr>
          <w:b w:val="0"/>
        </w:rPr>
        <w:t xml:space="preserve"> твору шляхом його відтворення у складі аудіовізуального твору у мережі Інтернет, а не шляхом публічного сповіщення (як приклад </w:t>
      </w:r>
      <w:r w:rsidR="002A6DD9" w:rsidRPr="002A6DD9">
        <w:rPr>
          <w:b w:val="0"/>
        </w:rPr>
        <w:t>–</w:t>
      </w:r>
      <w:r w:rsidRPr="002831B6">
        <w:rPr>
          <w:b w:val="0"/>
        </w:rPr>
        <w:t xml:space="preserve"> в ефірі телевізійного каналу); відсутні належн</w:t>
      </w:r>
      <w:r w:rsidR="006249C5">
        <w:rPr>
          <w:b w:val="0"/>
        </w:rPr>
        <w:t>і</w:t>
      </w:r>
      <w:r w:rsidRPr="002831B6">
        <w:rPr>
          <w:b w:val="0"/>
        </w:rPr>
        <w:t xml:space="preserve"> доказ</w:t>
      </w:r>
      <w:r w:rsidR="006249C5">
        <w:rPr>
          <w:b w:val="0"/>
        </w:rPr>
        <w:t>и</w:t>
      </w:r>
      <w:r w:rsidRPr="002831B6">
        <w:rPr>
          <w:b w:val="0"/>
        </w:rPr>
        <w:t xml:space="preserve"> на підтвердження правомірно</w:t>
      </w:r>
      <w:r w:rsidR="006249C5">
        <w:rPr>
          <w:b w:val="0"/>
        </w:rPr>
        <w:t>сті</w:t>
      </w:r>
      <w:r w:rsidRPr="002831B6">
        <w:rPr>
          <w:b w:val="0"/>
        </w:rPr>
        <w:t xml:space="preserve"> використання спірного твору Телерадіокомпанією, </w:t>
      </w:r>
      <w:r w:rsidR="002A6DD9" w:rsidRPr="002A6DD9">
        <w:rPr>
          <w:b w:val="0"/>
        </w:rPr>
        <w:t>–</w:t>
      </w:r>
      <w:r w:rsidRPr="002831B6">
        <w:rPr>
          <w:b w:val="0"/>
        </w:rPr>
        <w:t xml:space="preserve"> дійшов обґрунтованого висновку щодо необхідності скасування частково рішення суду першої інстанції та задоволення позову у частині стягнення з </w:t>
      </w:r>
      <w:r w:rsidR="002A6DD9">
        <w:rPr>
          <w:b w:val="0"/>
        </w:rPr>
        <w:t xml:space="preserve">відповідача </w:t>
      </w:r>
      <w:r w:rsidRPr="002831B6">
        <w:rPr>
          <w:b w:val="0"/>
        </w:rPr>
        <w:t>2 компенсації у зв'язку з порушенням май</w:t>
      </w:r>
      <w:r>
        <w:rPr>
          <w:b w:val="0"/>
        </w:rPr>
        <w:t xml:space="preserve">нових авторських прав </w:t>
      </w:r>
      <w:r w:rsidR="002A6DD9">
        <w:rPr>
          <w:b w:val="0"/>
        </w:rPr>
        <w:t>п</w:t>
      </w:r>
      <w:r>
        <w:rPr>
          <w:b w:val="0"/>
        </w:rPr>
        <w:t>озивача.</w:t>
      </w:r>
    </w:p>
    <w:p w:rsidR="001A04D5" w:rsidRDefault="002831B6" w:rsidP="001A04D5">
      <w:pPr>
        <w:pStyle w:val="4"/>
        <w:rPr>
          <w:b w:val="0"/>
        </w:rPr>
      </w:pPr>
      <w:r w:rsidRPr="00B77D70">
        <w:rPr>
          <w:b w:val="0"/>
        </w:rPr>
        <w:t xml:space="preserve">Що ж до посилання скаржника на те, що використання музичного </w:t>
      </w:r>
      <w:r w:rsidR="00CD5C92">
        <w:rPr>
          <w:b w:val="0"/>
        </w:rPr>
        <w:t xml:space="preserve">твору </w:t>
      </w:r>
      <w:r w:rsidR="006249C5">
        <w:rPr>
          <w:b w:val="0"/>
        </w:rPr>
        <w:t>(</w:t>
      </w:r>
      <w:r w:rsidR="00122E75">
        <w:rPr>
          <w:b w:val="0"/>
        </w:rPr>
        <w:t>"За тебя калым отдам"</w:t>
      </w:r>
      <w:r w:rsidR="006249C5">
        <w:rPr>
          <w:b w:val="0"/>
        </w:rPr>
        <w:t>)</w:t>
      </w:r>
      <w:r w:rsidRPr="00B77D70">
        <w:rPr>
          <w:b w:val="0"/>
        </w:rPr>
        <w:t xml:space="preserve"> відбулося виключно на підставі укладених договорів з дотриманням всіх прав та законних інтересів третіх осіб, то, як зазнач</w:t>
      </w:r>
      <w:r w:rsidR="00B77D70">
        <w:rPr>
          <w:b w:val="0"/>
        </w:rPr>
        <w:t>ив</w:t>
      </w:r>
      <w:r w:rsidRPr="00B77D70">
        <w:rPr>
          <w:b w:val="0"/>
        </w:rPr>
        <w:t xml:space="preserve"> суд апеляційної інстанції, у складі аудіовізуального </w:t>
      </w:r>
      <w:r w:rsidR="00122E75" w:rsidRPr="00122E75">
        <w:rPr>
          <w:b w:val="0"/>
        </w:rPr>
        <w:t>твору – шоу</w:t>
      </w:r>
      <w:r w:rsidRPr="00B77D70">
        <w:rPr>
          <w:b w:val="0"/>
        </w:rPr>
        <w:t xml:space="preserve"> був використаний спірний твір, а не </w:t>
      </w:r>
      <w:r w:rsidRPr="00122E75">
        <w:rPr>
          <w:b w:val="0"/>
        </w:rPr>
        <w:t xml:space="preserve">твір </w:t>
      </w:r>
      <w:r w:rsidR="00122E75">
        <w:rPr>
          <w:b w:val="0"/>
        </w:rPr>
        <w:t>"За тебя калым отдам"</w:t>
      </w:r>
      <w:r w:rsidRPr="00122E75">
        <w:rPr>
          <w:b w:val="0"/>
        </w:rPr>
        <w:t>.</w:t>
      </w:r>
      <w:r w:rsidRPr="00B77D70">
        <w:rPr>
          <w:b w:val="0"/>
        </w:rPr>
        <w:t xml:space="preserve"> </w:t>
      </w:r>
      <w:r w:rsidR="00192D19">
        <w:rPr>
          <w:b w:val="0"/>
        </w:rPr>
        <w:t>Позивач заявив</w:t>
      </w:r>
      <w:r w:rsidRPr="00B77D70">
        <w:rPr>
          <w:b w:val="0"/>
        </w:rPr>
        <w:t xml:space="preserve"> вимоги щодо стягнення компенсації за незаконне використання шляхом відтворення саме </w:t>
      </w:r>
      <w:r w:rsidR="00B77D70">
        <w:rPr>
          <w:b w:val="0"/>
        </w:rPr>
        <w:t xml:space="preserve">спірного </w:t>
      </w:r>
      <w:r w:rsidRPr="00B77D70">
        <w:rPr>
          <w:b w:val="0"/>
        </w:rPr>
        <w:t>твору на сайті у мережі Інтернет. Крім того, виснов</w:t>
      </w:r>
      <w:r w:rsidR="00B77D70">
        <w:rPr>
          <w:b w:val="0"/>
        </w:rPr>
        <w:t>ок</w:t>
      </w:r>
      <w:r w:rsidRPr="00B77D70">
        <w:rPr>
          <w:b w:val="0"/>
        </w:rPr>
        <w:t xml:space="preserve"> судової експертизи від 16.01.2019 </w:t>
      </w:r>
      <w:r w:rsidRPr="00B77D70">
        <w:rPr>
          <w:b w:val="0"/>
        </w:rPr>
        <w:lastRenderedPageBreak/>
        <w:t>підтверд</w:t>
      </w:r>
      <w:r w:rsidR="00B77D70">
        <w:rPr>
          <w:b w:val="0"/>
        </w:rPr>
        <w:t>ив</w:t>
      </w:r>
      <w:r w:rsidRPr="00B77D70">
        <w:rPr>
          <w:b w:val="0"/>
        </w:rPr>
        <w:t xml:space="preserve"> відтворення частини </w:t>
      </w:r>
      <w:r w:rsidR="00492311">
        <w:rPr>
          <w:b w:val="0"/>
        </w:rPr>
        <w:t>спірного твору,</w:t>
      </w:r>
      <w:r w:rsidR="00122E75">
        <w:rPr>
          <w:b w:val="0"/>
        </w:rPr>
        <w:t xml:space="preserve"> а саме приспіву, </w:t>
      </w:r>
      <w:r w:rsidR="00122E75" w:rsidRPr="00122E75">
        <w:rPr>
          <w:b w:val="0"/>
        </w:rPr>
        <w:t>текст якого викладено у нотаріально засвідченому вл</w:t>
      </w:r>
      <w:r w:rsidR="00122E75">
        <w:rPr>
          <w:b w:val="0"/>
        </w:rPr>
        <w:t>асному поясненні.</w:t>
      </w:r>
    </w:p>
    <w:p w:rsidR="00F0517F" w:rsidRPr="001A04D5" w:rsidRDefault="002831B6" w:rsidP="001A04D5">
      <w:pPr>
        <w:pStyle w:val="4"/>
        <w:rPr>
          <w:b w:val="0"/>
        </w:rPr>
      </w:pPr>
      <w:r w:rsidRPr="002831B6">
        <w:rPr>
          <w:b w:val="0"/>
        </w:rPr>
        <w:t>До того ж відтворення твору, запис (звукозапис, відеозапис) і публічне сповіщення (доведення до загального відома) є окремими самостійним</w:t>
      </w:r>
      <w:r>
        <w:rPr>
          <w:b w:val="0"/>
        </w:rPr>
        <w:t xml:space="preserve">и способами використання твору </w:t>
      </w:r>
      <w:r w:rsidRPr="002831B6">
        <w:t xml:space="preserve">(постанова КГС ВС від </w:t>
      </w:r>
      <w:r>
        <w:t>28.01.2020</w:t>
      </w:r>
      <w:r w:rsidRPr="002831B6">
        <w:t xml:space="preserve"> у справі № 910/</w:t>
      </w:r>
      <w:r>
        <w:t>10951</w:t>
      </w:r>
      <w:r w:rsidRPr="002831B6">
        <w:t>/17).</w:t>
      </w:r>
    </w:p>
    <w:p w:rsidR="00F0517F" w:rsidRDefault="00F0517F" w:rsidP="00F0517F">
      <w:pPr>
        <w:pStyle w:val="4"/>
      </w:pPr>
    </w:p>
    <w:p w:rsidR="00C70B3F" w:rsidRDefault="00DA4D85" w:rsidP="00C70B3F">
      <w:pPr>
        <w:pStyle w:val="4"/>
      </w:pPr>
      <w:r>
        <w:t xml:space="preserve">4. </w:t>
      </w:r>
      <w:r w:rsidR="00C70B3F" w:rsidRPr="00C70B3F">
        <w:t xml:space="preserve">Використанням твору в силу статті 441 </w:t>
      </w:r>
      <w:r w:rsidR="00C70B3F">
        <w:t>ЦК</w:t>
      </w:r>
      <w:r w:rsidR="00C70B3F" w:rsidRPr="00C70B3F">
        <w:t xml:space="preserve"> України вважається, серед іншого, його публічне використання різними способами, як-от публічний показ, публічне виконання – як у реальному часі ("наживо"), так і з допомогою технічних засобів, публічне сповіщення (радіо, телебачення), а також публічна демонстрація аудіовізуального твору (зі звуковим супроводом чи без такого) у місці, відкритому для публічного відвідування, або в іншому місці (приміщенні), де присутні особи, які не належать до кола однієї сім'ї чи близьких знайомих цієї сім'ї, – незалежно від того, чи сприймається твір публікою безпосередньо у місці його публічної демонстрації (публічного показу), чи в іншому місці одночасно з такою демонстрацією (показом). Відповідальність за публічне виконання твору (в тому числі при його виконанні в реальному часі – "наживо") несе фізична чи юридична особа, яка бере на себе ініціативу і відповідальність за проведення відповідного заходу.</w:t>
      </w:r>
    </w:p>
    <w:p w:rsidR="00C70B3F" w:rsidRPr="00C70B3F" w:rsidRDefault="00C70B3F" w:rsidP="00C70B3F">
      <w:pPr>
        <w:pStyle w:val="4"/>
        <w:rPr>
          <w:b w:val="0"/>
        </w:rPr>
      </w:pPr>
    </w:p>
    <w:p w:rsidR="00C70B3F" w:rsidRPr="00C70B3F" w:rsidRDefault="00C70B3F" w:rsidP="00C70B3F">
      <w:pPr>
        <w:pStyle w:val="4"/>
        <w:rPr>
          <w:b w:val="0"/>
        </w:rPr>
      </w:pPr>
      <w:r w:rsidRPr="00C70B3F">
        <w:rPr>
          <w:b w:val="0"/>
        </w:rPr>
        <w:t>Причиною виникнення спору у справі стало питання про наявність або відсутність підстав для стягнення з відповідача компенсації у зв'язку з порушенням майнових авторських прав суб'єкта авторського права.</w:t>
      </w:r>
    </w:p>
    <w:p w:rsidR="00C70B3F" w:rsidRDefault="00C70B3F" w:rsidP="00C70B3F">
      <w:pPr>
        <w:pStyle w:val="4"/>
        <w:rPr>
          <w:b w:val="0"/>
        </w:rPr>
      </w:pPr>
      <w:r w:rsidRPr="00C70B3F">
        <w:rPr>
          <w:b w:val="0"/>
        </w:rPr>
        <w:t>Рішення</w:t>
      </w:r>
      <w:r>
        <w:rPr>
          <w:b w:val="0"/>
        </w:rPr>
        <w:t>м місцевого господарського суду</w:t>
      </w:r>
      <w:r w:rsidRPr="00C70B3F">
        <w:rPr>
          <w:b w:val="0"/>
        </w:rPr>
        <w:t xml:space="preserve"> позов задоволено частково у зв'язку з тим, що публічне виконання спірного музичного твору відбулося без отр</w:t>
      </w:r>
      <w:r>
        <w:rPr>
          <w:b w:val="0"/>
        </w:rPr>
        <w:t>имання відповідного дозволу</w:t>
      </w:r>
      <w:r w:rsidRPr="00C70B3F">
        <w:rPr>
          <w:b w:val="0"/>
        </w:rPr>
        <w:t xml:space="preserve"> на його використання та без виплати авторської винагороди.</w:t>
      </w:r>
    </w:p>
    <w:p w:rsidR="00DC634B" w:rsidRDefault="00C70B3F" w:rsidP="00DC634B">
      <w:pPr>
        <w:pStyle w:val="4"/>
        <w:rPr>
          <w:b w:val="0"/>
        </w:rPr>
      </w:pPr>
      <w:r w:rsidRPr="00C70B3F">
        <w:rPr>
          <w:b w:val="0"/>
        </w:rPr>
        <w:t xml:space="preserve">Постановою суду апеляційної інстанції рішення місцевого господарського суду скасовано </w:t>
      </w:r>
      <w:r w:rsidR="00CB3F64">
        <w:rPr>
          <w:b w:val="0"/>
        </w:rPr>
        <w:t xml:space="preserve">та в задоволенні позову відмовлено повністю з огляду на те, що </w:t>
      </w:r>
      <w:r w:rsidR="00CB3F64" w:rsidRPr="00CB3F64">
        <w:rPr>
          <w:b w:val="0"/>
        </w:rPr>
        <w:t xml:space="preserve">Організація не надала належних доказів на підтвердження порушення </w:t>
      </w:r>
      <w:r w:rsidR="00CB3F64">
        <w:rPr>
          <w:b w:val="0"/>
        </w:rPr>
        <w:t>Товариством (відповідачем)</w:t>
      </w:r>
      <w:r w:rsidR="00CB3F64" w:rsidRPr="00CB3F64">
        <w:rPr>
          <w:b w:val="0"/>
        </w:rPr>
        <w:t xml:space="preserve"> авторських прав позивача шляхом публічного виконання спірного твору.</w:t>
      </w:r>
    </w:p>
    <w:p w:rsidR="00DC634B" w:rsidRDefault="00DC634B" w:rsidP="00DC634B">
      <w:pPr>
        <w:pStyle w:val="4"/>
        <w:rPr>
          <w:b w:val="0"/>
        </w:rPr>
      </w:pPr>
      <w:r w:rsidRPr="00DC634B">
        <w:rPr>
          <w:b w:val="0"/>
        </w:rPr>
        <w:t xml:space="preserve">Скасовуючи постанову суду апеляційної інстанції та залишаючи в силі рішення місцевого господарського суду, </w:t>
      </w:r>
      <w:r>
        <w:rPr>
          <w:b w:val="0"/>
        </w:rPr>
        <w:t>КГС ВС</w:t>
      </w:r>
      <w:r w:rsidRPr="00DC634B">
        <w:rPr>
          <w:b w:val="0"/>
        </w:rPr>
        <w:t xml:space="preserve"> виходив з такого.</w:t>
      </w:r>
    </w:p>
    <w:p w:rsidR="00DC634B" w:rsidRDefault="00DC634B" w:rsidP="00DC634B">
      <w:pPr>
        <w:pStyle w:val="4"/>
        <w:rPr>
          <w:b w:val="0"/>
        </w:rPr>
      </w:pPr>
      <w:r w:rsidRPr="00DC634B">
        <w:rPr>
          <w:b w:val="0"/>
        </w:rPr>
        <w:t>За змістом статей 435, 440, 441, 443 ЦК України, статей 7, 15, 31–33 Закону України "Про авторське право і суміжні п</w:t>
      </w:r>
      <w:r w:rsidR="00E12E6B">
        <w:rPr>
          <w:b w:val="0"/>
        </w:rPr>
        <w:t>рава" від 23.12.1993 № 3792-XII</w:t>
      </w:r>
      <w:r w:rsidR="00E12E6B" w:rsidRPr="00E12E6B">
        <w:rPr>
          <w:b w:val="0"/>
          <w:lang w:val="ru-RU"/>
        </w:rPr>
        <w:t xml:space="preserve"> </w:t>
      </w:r>
      <w:r w:rsidRPr="00DC634B">
        <w:rPr>
          <w:b w:val="0"/>
        </w:rPr>
        <w:t>(далі – Закон</w:t>
      </w:r>
      <w:r w:rsidR="00E12E6B">
        <w:rPr>
          <w:b w:val="0"/>
          <w:lang w:val="en-US"/>
        </w:rPr>
        <w:t> </w:t>
      </w:r>
      <w:r w:rsidRPr="00DC634B">
        <w:rPr>
          <w:b w:val="0"/>
        </w:rPr>
        <w:t>№ 3792): право на використання твору належить автору або іншій особі, яка одержала відповідне майнове право у встановленому порядку (за договором, який відповідає визначеним законом вимогам); використання твору здійснюється лише за згодою автора або особи, якій передано відповідне майнове право (за виключенням випадків, вичерпний перелік яких встановлено законом).</w:t>
      </w:r>
    </w:p>
    <w:p w:rsidR="00DC634B" w:rsidRDefault="00DC634B" w:rsidP="00DC634B">
      <w:pPr>
        <w:pStyle w:val="4"/>
        <w:rPr>
          <w:b w:val="0"/>
        </w:rPr>
      </w:pPr>
      <w:r w:rsidRPr="00DC634B">
        <w:rPr>
          <w:b w:val="0"/>
        </w:rPr>
        <w:lastRenderedPageBreak/>
        <w:t>Відповідно до частини третьої статті 426 ЦК України використання об'єкта права інтелектуальної власності іншою особою здійснюється з дозволу особи, яка має виключне право дозволяти використання об'єкта права інтелектуальної власності, крім випадків правомірного використання без такого дозволу, передбачених цим Кодексом та іншим законом.</w:t>
      </w:r>
    </w:p>
    <w:p w:rsidR="00DC634B" w:rsidRDefault="00DC634B" w:rsidP="00DC634B">
      <w:pPr>
        <w:pStyle w:val="4"/>
        <w:rPr>
          <w:b w:val="0"/>
        </w:rPr>
      </w:pPr>
      <w:r w:rsidRPr="00DC634B">
        <w:rPr>
          <w:b w:val="0"/>
        </w:rPr>
        <w:t>Частиною третьою статті 15 Закону № 3792 визначено, що виключне право автора (чи іншої особи, яка має авторське право) на дозвіл чи заборону використання твору іншими особами дає йому право дозволяти або забороняти, зокрема, публічне виконання і публічне сповіщення творів.</w:t>
      </w:r>
    </w:p>
    <w:p w:rsidR="00D802BA" w:rsidRDefault="00DC634B" w:rsidP="00D802BA">
      <w:pPr>
        <w:pStyle w:val="4"/>
        <w:rPr>
          <w:b w:val="0"/>
        </w:rPr>
      </w:pPr>
      <w:r w:rsidRPr="00DC634B">
        <w:rPr>
          <w:b w:val="0"/>
        </w:rPr>
        <w:t>Відповідно до приписів статті 1 Закону № 3792 публічне виконання – це подання за згодою суб'єктів авторського права і (або) суміжних прав творів, виконань, фонограм, передач організацій мовлення шляхом декламації, гри, співу, танцю та іншим способом як безпосередньо (у живому виконанні), так і за допомогою будь-яких пристроїв і процесів (за винятком передачі в ефір чи по кабелях) у місцях, де присутні чи можуть бути присутніми особи, які не належать до кола сім'ї або близьких знайомих цієї сім'ї, незалежно від того, чи присутні вони в одному місці і в один і той самий час або в різних місцях і в різний час.</w:t>
      </w:r>
    </w:p>
    <w:p w:rsidR="00D802BA" w:rsidRDefault="00DC634B" w:rsidP="00D802BA">
      <w:pPr>
        <w:pStyle w:val="4"/>
        <w:rPr>
          <w:b w:val="0"/>
        </w:rPr>
      </w:pPr>
      <w:r w:rsidRPr="00DC634B">
        <w:rPr>
          <w:b w:val="0"/>
        </w:rPr>
        <w:t xml:space="preserve">Використанням твору в силу статті 441 ЦК України вважається, серед іншого, його публічне використання різними способами, як-от публічний показ, публічне виконання – як у реальному часі ("наживо"), так і з допомогою технічних засобів, публічне сповіщення (радіо, телебачення), а також публічна демонстрація аудіовізуального твору (зі звуковим супроводом чи без такого) у місці, відкритому для публічного відвідування, або в іншому місці (приміщенні), де присутні особи, які не належать до кола однієї сім'ї чи близьких знайомих цієї сім'ї, – незалежно від того, чи сприймається твір публікою безпосередньо у місці його публічної демонстрації (публічного показу), чи в іншому місці одночасно з такою демонстрацією (показом). Відповідальність за публічне виконання твору (в тому числі при його виконанні в реальному часі – </w:t>
      </w:r>
      <w:r w:rsidR="00D802BA" w:rsidRPr="00D802BA">
        <w:rPr>
          <w:b w:val="0"/>
        </w:rPr>
        <w:t>"</w:t>
      </w:r>
      <w:r w:rsidRPr="00DC634B">
        <w:rPr>
          <w:b w:val="0"/>
        </w:rPr>
        <w:t>наживо</w:t>
      </w:r>
      <w:r w:rsidR="00D802BA" w:rsidRPr="00D802BA">
        <w:rPr>
          <w:b w:val="0"/>
        </w:rPr>
        <w:t>"</w:t>
      </w:r>
      <w:r w:rsidRPr="00DC634B">
        <w:rPr>
          <w:b w:val="0"/>
        </w:rPr>
        <w:t>) несе фізична чи юридична особа, яка бере на себе ініціативу і відповідальність за проведення відповідного заходу.</w:t>
      </w:r>
    </w:p>
    <w:p w:rsidR="00D802BA" w:rsidRDefault="00C12441" w:rsidP="00D802BA">
      <w:pPr>
        <w:pStyle w:val="4"/>
        <w:rPr>
          <w:b w:val="0"/>
        </w:rPr>
      </w:pPr>
      <w:r>
        <w:rPr>
          <w:b w:val="0"/>
        </w:rPr>
        <w:t>В</w:t>
      </w:r>
      <w:r w:rsidR="00DC634B" w:rsidRPr="00DC634B">
        <w:rPr>
          <w:b w:val="0"/>
        </w:rPr>
        <w:t xml:space="preserve">икористання твору без дозволу суб'єкта авторського права є порушенням авторського права, передбаченим пунктом </w:t>
      </w:r>
      <w:r w:rsidR="00D802BA" w:rsidRPr="00D802BA">
        <w:rPr>
          <w:b w:val="0"/>
        </w:rPr>
        <w:t>"</w:t>
      </w:r>
      <w:r w:rsidR="00DC634B" w:rsidRPr="00DC634B">
        <w:rPr>
          <w:b w:val="0"/>
        </w:rPr>
        <w:t>а</w:t>
      </w:r>
      <w:r w:rsidR="00D802BA" w:rsidRPr="00D802BA">
        <w:rPr>
          <w:b w:val="0"/>
        </w:rPr>
        <w:t>"</w:t>
      </w:r>
      <w:r>
        <w:rPr>
          <w:b w:val="0"/>
        </w:rPr>
        <w:t xml:space="preserve"> статті 50 Закону № </w:t>
      </w:r>
      <w:r w:rsidR="00DC634B" w:rsidRPr="00DC634B">
        <w:rPr>
          <w:b w:val="0"/>
        </w:rPr>
        <w:t xml:space="preserve">3792, у зв'язку з яким пунктом </w:t>
      </w:r>
      <w:r w:rsidR="00D802BA" w:rsidRPr="00D802BA">
        <w:rPr>
          <w:b w:val="0"/>
        </w:rPr>
        <w:t>"</w:t>
      </w:r>
      <w:r w:rsidR="00DC634B" w:rsidRPr="00DC634B">
        <w:rPr>
          <w:b w:val="0"/>
        </w:rPr>
        <w:t>г</w:t>
      </w:r>
      <w:r w:rsidR="00D802BA" w:rsidRPr="00D802BA">
        <w:rPr>
          <w:b w:val="0"/>
        </w:rPr>
        <w:t>"</w:t>
      </w:r>
      <w:r w:rsidR="00DC634B" w:rsidRPr="00DC634B">
        <w:rPr>
          <w:b w:val="0"/>
        </w:rPr>
        <w:t xml:space="preserve"> частини другої статті 52 цього ж Закону (в редакції, що діяла на час виникнення спірних правовідносин) визначено можливість притягнення винної особи до відповідальності у вигляді сплати компе</w:t>
      </w:r>
      <w:r w:rsidR="00E12E6B">
        <w:rPr>
          <w:b w:val="0"/>
        </w:rPr>
        <w:t>нсації в розмірі від 10 до</w:t>
      </w:r>
      <w:r w:rsidR="00E12E6B" w:rsidRPr="00E12E6B">
        <w:rPr>
          <w:b w:val="0"/>
        </w:rPr>
        <w:t xml:space="preserve"> </w:t>
      </w:r>
      <w:r w:rsidR="00DC634B" w:rsidRPr="00DC634B">
        <w:rPr>
          <w:b w:val="0"/>
        </w:rPr>
        <w:t>50</w:t>
      </w:r>
      <w:r w:rsidR="00E12E6B">
        <w:rPr>
          <w:b w:val="0"/>
          <w:lang w:val="en-US"/>
        </w:rPr>
        <w:t> </w:t>
      </w:r>
      <w:r w:rsidR="00DC634B" w:rsidRPr="00DC634B">
        <w:rPr>
          <w:b w:val="0"/>
        </w:rPr>
        <w:t>000 мінімальних заробітних плат.</w:t>
      </w:r>
    </w:p>
    <w:p w:rsidR="00DA4D85" w:rsidRPr="00D802BA" w:rsidRDefault="00DC634B" w:rsidP="00D802BA">
      <w:pPr>
        <w:pStyle w:val="4"/>
        <w:rPr>
          <w:b w:val="0"/>
        </w:rPr>
      </w:pPr>
      <w:r w:rsidRPr="00DC634B">
        <w:rPr>
          <w:b w:val="0"/>
        </w:rPr>
        <w:t xml:space="preserve">Місцевий господарський суд з урахуванням наведених ним законодавчих приписів та на підставі ретельного дослідження фактичних обставин справи і поданих у ній доказів в їх сукупності, встановивши, на відміну від апеляційного господарського суду, використання </w:t>
      </w:r>
      <w:r w:rsidR="00D802BA">
        <w:rPr>
          <w:b w:val="0"/>
        </w:rPr>
        <w:t>Товариством (відповідачем)</w:t>
      </w:r>
      <w:r w:rsidRPr="00DC634B">
        <w:rPr>
          <w:b w:val="0"/>
        </w:rPr>
        <w:t xml:space="preserve"> спірного музичного твору у власній </w:t>
      </w:r>
      <w:r w:rsidRPr="00DC634B">
        <w:rPr>
          <w:b w:val="0"/>
        </w:rPr>
        <w:lastRenderedPageBreak/>
        <w:t>господарській діяльності без дозволу відповідного правовласника та без сплати авторської винагороди, врахувавши фактичні обставини порушення і виходячи з принципів справедливості, добросовісності та розумності, – дійшов висновку про обґрунтованість заявлених позовних вимог, у зв'язку з чим правомірно задовольнив позов у визначеному ним розмірі</w:t>
      </w:r>
      <w:r w:rsidR="00C70B3F" w:rsidRPr="00C70B3F">
        <w:rPr>
          <w:b w:val="0"/>
        </w:rPr>
        <w:t xml:space="preserve"> </w:t>
      </w:r>
      <w:r w:rsidR="00C70B3F">
        <w:t>(</w:t>
      </w:r>
      <w:r>
        <w:t>постанова К</w:t>
      </w:r>
      <w:r w:rsidR="00C12441">
        <w:t>ГС ВС від 28.01.2020 у справі № </w:t>
      </w:r>
      <w:r>
        <w:t>910/6981/19</w:t>
      </w:r>
      <w:r w:rsidR="00C70B3F">
        <w:t>).</w:t>
      </w:r>
    </w:p>
    <w:p w:rsidR="00DA4D85" w:rsidRDefault="00DA4D85" w:rsidP="00F0517F">
      <w:pPr>
        <w:pStyle w:val="4"/>
      </w:pPr>
    </w:p>
    <w:p w:rsidR="00F0517F" w:rsidRDefault="00DA4D85" w:rsidP="00F0517F">
      <w:pPr>
        <w:pStyle w:val="4"/>
      </w:pPr>
      <w:r>
        <w:t>5</w:t>
      </w:r>
      <w:r w:rsidR="00B77D70">
        <w:t xml:space="preserve">. </w:t>
      </w:r>
      <w:r w:rsidR="00242457">
        <w:t>Відповідач</w:t>
      </w:r>
      <w:r w:rsidR="00E43422">
        <w:t xml:space="preserve"> як</w:t>
      </w:r>
      <w:r w:rsidR="00F0517F">
        <w:t xml:space="preserve"> </w:t>
      </w:r>
      <w:r w:rsidR="00E43422">
        <w:t xml:space="preserve">неприбуткове громадське об'єднання (профспілка) </w:t>
      </w:r>
      <w:r w:rsidR="00F0517F">
        <w:t>не виробляє товарів і не над</w:t>
      </w:r>
      <w:r w:rsidR="00242457">
        <w:t>ає послуг у комерційній сфері. Т</w:t>
      </w:r>
      <w:r w:rsidR="00F0517F">
        <w:t xml:space="preserve">ому часткове співпадіння найменувань юридичних осіб – </w:t>
      </w:r>
      <w:r w:rsidR="00242457">
        <w:t>позивача і відповідача</w:t>
      </w:r>
      <w:r w:rsidR="00F0517F">
        <w:t xml:space="preserve"> в принципі не може ввести споживачі</w:t>
      </w:r>
      <w:r w:rsidR="00690878">
        <w:t>в в оману – через відсутність товарів чи послуг</w:t>
      </w:r>
      <w:r w:rsidR="00F0517F">
        <w:t xml:space="preserve"> у профспілки.</w:t>
      </w:r>
    </w:p>
    <w:p w:rsidR="00F0517F" w:rsidRDefault="00F0517F" w:rsidP="00F0517F">
      <w:pPr>
        <w:pStyle w:val="4"/>
      </w:pPr>
    </w:p>
    <w:p w:rsidR="001A04D5" w:rsidRDefault="00F0517F" w:rsidP="001A04D5">
      <w:pPr>
        <w:pStyle w:val="4"/>
        <w:rPr>
          <w:b w:val="0"/>
        </w:rPr>
      </w:pPr>
      <w:r w:rsidRPr="00F0517F">
        <w:rPr>
          <w:b w:val="0"/>
        </w:rPr>
        <w:t xml:space="preserve">Причиною спору </w:t>
      </w:r>
      <w:r>
        <w:rPr>
          <w:b w:val="0"/>
        </w:rPr>
        <w:t>у</w:t>
      </w:r>
      <w:r w:rsidRPr="00F0517F">
        <w:rPr>
          <w:b w:val="0"/>
        </w:rPr>
        <w:t xml:space="preserve"> справ</w:t>
      </w:r>
      <w:r>
        <w:rPr>
          <w:b w:val="0"/>
        </w:rPr>
        <w:t>і</w:t>
      </w:r>
      <w:r w:rsidRPr="00F0517F">
        <w:rPr>
          <w:b w:val="0"/>
        </w:rPr>
        <w:t xml:space="preserve"> стало питання про наявність або відсутність підстав для зобов'язання Організації припинити використання комерційного найменування позивача.</w:t>
      </w:r>
    </w:p>
    <w:p w:rsidR="001A04D5" w:rsidRDefault="00F0517F" w:rsidP="001A04D5">
      <w:pPr>
        <w:pStyle w:val="4"/>
        <w:rPr>
          <w:b w:val="0"/>
        </w:rPr>
      </w:pPr>
      <w:r w:rsidRPr="00F0517F">
        <w:rPr>
          <w:b w:val="0"/>
        </w:rPr>
        <w:t xml:space="preserve">Рішенням місцевого господарського суду, залишеним без змін постановою суду апеляційної інстанції, </w:t>
      </w:r>
      <w:r>
        <w:rPr>
          <w:b w:val="0"/>
        </w:rPr>
        <w:t xml:space="preserve">у </w:t>
      </w:r>
      <w:r w:rsidRPr="00F0517F">
        <w:rPr>
          <w:b w:val="0"/>
        </w:rPr>
        <w:t>позов</w:t>
      </w:r>
      <w:r>
        <w:rPr>
          <w:b w:val="0"/>
        </w:rPr>
        <w:t>і</w:t>
      </w:r>
      <w:r w:rsidRPr="00F0517F">
        <w:rPr>
          <w:b w:val="0"/>
        </w:rPr>
        <w:t xml:space="preserve"> </w:t>
      </w:r>
      <w:r>
        <w:rPr>
          <w:b w:val="0"/>
        </w:rPr>
        <w:t>відмов</w:t>
      </w:r>
      <w:r w:rsidRPr="00F0517F">
        <w:rPr>
          <w:b w:val="0"/>
        </w:rPr>
        <w:t>лено</w:t>
      </w:r>
      <w:r w:rsidR="00E73D4B">
        <w:rPr>
          <w:b w:val="0"/>
        </w:rPr>
        <w:t>, оскільки</w:t>
      </w:r>
      <w:r w:rsidRPr="00F0517F">
        <w:rPr>
          <w:b w:val="0"/>
        </w:rPr>
        <w:t xml:space="preserve"> законодавчої заборони у використанні в найменуванні професійних спілок найменування іншої юридичної особи </w:t>
      </w:r>
      <w:r w:rsidR="0074670C" w:rsidRPr="0074670C">
        <w:rPr>
          <w:b w:val="0"/>
        </w:rPr>
        <w:t>–</w:t>
      </w:r>
      <w:r w:rsidRPr="0074670C">
        <w:rPr>
          <w:b w:val="0"/>
        </w:rPr>
        <w:t xml:space="preserve"> </w:t>
      </w:r>
      <w:r w:rsidRPr="00F0517F">
        <w:rPr>
          <w:b w:val="0"/>
        </w:rPr>
        <w:t>підприємства, на якому діє така спілка, не існує; дія</w:t>
      </w:r>
      <w:r w:rsidR="0074670C">
        <w:rPr>
          <w:b w:val="0"/>
        </w:rPr>
        <w:t xml:space="preserve">льність позивача і відповідача </w:t>
      </w:r>
      <w:r w:rsidRPr="00F0517F">
        <w:rPr>
          <w:b w:val="0"/>
        </w:rPr>
        <w:t>жодним чином не перетинаються у сфері продажу товарів та послуг, відповідач представляє інтереси членів професійної спіл</w:t>
      </w:r>
      <w:r w:rsidR="0074670C">
        <w:rPr>
          <w:b w:val="0"/>
        </w:rPr>
        <w:t>ки, але не з комерційною метою.</w:t>
      </w:r>
    </w:p>
    <w:p w:rsidR="001A04D5" w:rsidRDefault="0074670C" w:rsidP="001A04D5">
      <w:pPr>
        <w:pStyle w:val="4"/>
        <w:rPr>
          <w:b w:val="0"/>
        </w:rPr>
      </w:pPr>
      <w:r w:rsidRPr="0074670C">
        <w:rPr>
          <w:b w:val="0"/>
        </w:rPr>
        <w:t>КГС ВС, переглядаючи справу в касаційному порядку, залишив рішення та постанову судів попередніх інстанцій без змін</w:t>
      </w:r>
      <w:r w:rsidR="008B4CB6">
        <w:rPr>
          <w:b w:val="0"/>
        </w:rPr>
        <w:t xml:space="preserve"> з огляду</w:t>
      </w:r>
      <w:r w:rsidRPr="0074670C">
        <w:rPr>
          <w:b w:val="0"/>
        </w:rPr>
        <w:t xml:space="preserve"> на таке.</w:t>
      </w:r>
    </w:p>
    <w:p w:rsidR="001A04D5" w:rsidRDefault="00017F7B" w:rsidP="001A04D5">
      <w:pPr>
        <w:pStyle w:val="4"/>
        <w:rPr>
          <w:b w:val="0"/>
        </w:rPr>
      </w:pPr>
      <w:r>
        <w:rPr>
          <w:b w:val="0"/>
        </w:rPr>
        <w:t xml:space="preserve">Суди першої та апеляційної інстанцій встановили, що </w:t>
      </w:r>
      <w:r w:rsidR="003A6293" w:rsidRPr="003A6293">
        <w:rPr>
          <w:b w:val="0"/>
        </w:rPr>
        <w:t>Товариство</w:t>
      </w:r>
      <w:r w:rsidR="003A43ED">
        <w:rPr>
          <w:b w:val="0"/>
        </w:rPr>
        <w:t xml:space="preserve"> (позивач)</w:t>
      </w:r>
      <w:r w:rsidR="003A6293" w:rsidRPr="003A6293">
        <w:rPr>
          <w:b w:val="0"/>
        </w:rPr>
        <w:t xml:space="preserve"> є юридичною особою, основний вид діяльності якої </w:t>
      </w:r>
      <w:r w:rsidR="00C02D30" w:rsidRPr="00C02D30">
        <w:rPr>
          <w:b w:val="0"/>
        </w:rPr>
        <w:t>–</w:t>
      </w:r>
      <w:r w:rsidR="003A6293" w:rsidRPr="003A6293">
        <w:rPr>
          <w:b w:val="0"/>
        </w:rPr>
        <w:t xml:space="preserve"> видобуток залізної руди.</w:t>
      </w:r>
    </w:p>
    <w:p w:rsidR="001A04D5" w:rsidRDefault="003A6293" w:rsidP="001A04D5">
      <w:pPr>
        <w:pStyle w:val="4"/>
        <w:rPr>
          <w:b w:val="0"/>
        </w:rPr>
      </w:pPr>
      <w:r w:rsidRPr="003A6293">
        <w:rPr>
          <w:b w:val="0"/>
        </w:rPr>
        <w:t xml:space="preserve">Листом від 21.12.2017 </w:t>
      </w:r>
      <w:r w:rsidR="005231B6">
        <w:rPr>
          <w:b w:val="0"/>
        </w:rPr>
        <w:t>Організація (відповідач</w:t>
      </w:r>
      <w:r w:rsidR="005231B6" w:rsidRPr="005231B6">
        <w:rPr>
          <w:b w:val="0"/>
        </w:rPr>
        <w:t>)</w:t>
      </w:r>
      <w:r w:rsidR="005231B6">
        <w:rPr>
          <w:b w:val="0"/>
        </w:rPr>
        <w:t xml:space="preserve"> повідомила </w:t>
      </w:r>
      <w:r w:rsidRPr="003A6293">
        <w:rPr>
          <w:b w:val="0"/>
        </w:rPr>
        <w:t>Товариство про створення на підприємстві позивача Організації; до листа додавався витяг з Єдиного державного реєстру юридичних осіб, фізичних осіб</w:t>
      </w:r>
      <w:r w:rsidR="00681C08">
        <w:rPr>
          <w:b w:val="0"/>
        </w:rPr>
        <w:t xml:space="preserve"> – </w:t>
      </w:r>
      <w:r w:rsidRPr="003A6293">
        <w:rPr>
          <w:b w:val="0"/>
        </w:rPr>
        <w:t>підприємців та громадських формувань.</w:t>
      </w:r>
    </w:p>
    <w:p w:rsidR="001A04D5" w:rsidRDefault="003A6293" w:rsidP="001A04D5">
      <w:pPr>
        <w:pStyle w:val="4"/>
        <w:rPr>
          <w:b w:val="0"/>
        </w:rPr>
      </w:pPr>
      <w:r w:rsidRPr="003A6293">
        <w:rPr>
          <w:b w:val="0"/>
        </w:rPr>
        <w:t>Товариство вважає, що Організація використовує його (Товариства) найменування у назві Організації з порушенням</w:t>
      </w:r>
      <w:r w:rsidR="00681C08">
        <w:rPr>
          <w:b w:val="0"/>
        </w:rPr>
        <w:t xml:space="preserve"> його прав, </w:t>
      </w:r>
      <w:r w:rsidRPr="003A6293">
        <w:rPr>
          <w:b w:val="0"/>
        </w:rPr>
        <w:t>без отримання дозволу на це.</w:t>
      </w:r>
    </w:p>
    <w:p w:rsidR="001A04D5" w:rsidRDefault="000A6993" w:rsidP="001A04D5">
      <w:pPr>
        <w:pStyle w:val="4"/>
        <w:rPr>
          <w:b w:val="0"/>
        </w:rPr>
      </w:pPr>
      <w:r>
        <w:rPr>
          <w:b w:val="0"/>
        </w:rPr>
        <w:t>Організація згідно з її статутом</w:t>
      </w:r>
      <w:r w:rsidR="003A6293" w:rsidRPr="003A6293">
        <w:rPr>
          <w:b w:val="0"/>
        </w:rPr>
        <w:t xml:space="preserve"> </w:t>
      </w:r>
      <w:r w:rsidR="00681C08" w:rsidRPr="00681C08">
        <w:rPr>
          <w:b w:val="0"/>
        </w:rPr>
        <w:t>–</w:t>
      </w:r>
      <w:r w:rsidR="003A6293" w:rsidRPr="003A6293">
        <w:rPr>
          <w:b w:val="0"/>
        </w:rPr>
        <w:t xml:space="preserve"> це добровільне неприбуткове громадське об'єднання громадян, що об'єднує фізичних осіб, пов'язаних спільними інтересами за родом професійної діяльності у галузі гірничодобувної промисловості, які визнають статут профспілки, беруть участь в її роботі, виконують рішення профспілки і сплачують членські внески.</w:t>
      </w:r>
    </w:p>
    <w:p w:rsidR="001A04D5" w:rsidRDefault="003A6293" w:rsidP="001A04D5">
      <w:pPr>
        <w:pStyle w:val="4"/>
        <w:rPr>
          <w:b w:val="0"/>
        </w:rPr>
      </w:pPr>
      <w:r w:rsidRPr="003A6293">
        <w:rPr>
          <w:b w:val="0"/>
        </w:rPr>
        <w:lastRenderedPageBreak/>
        <w:t>Професійна спілка має статус первинної, її діяльність поширює</w:t>
      </w:r>
      <w:r w:rsidR="00D05683">
        <w:rPr>
          <w:b w:val="0"/>
        </w:rPr>
        <w:t>ться на територію</w:t>
      </w:r>
      <w:r w:rsidRPr="003A6293">
        <w:rPr>
          <w:b w:val="0"/>
        </w:rPr>
        <w:t xml:space="preserve"> м</w:t>
      </w:r>
      <w:r w:rsidR="00681C08">
        <w:rPr>
          <w:b w:val="0"/>
        </w:rPr>
        <w:t>іста</w:t>
      </w:r>
      <w:r w:rsidRPr="003A6293">
        <w:rPr>
          <w:b w:val="0"/>
        </w:rPr>
        <w:t xml:space="preserve"> Кривий Ріг.</w:t>
      </w:r>
    </w:p>
    <w:p w:rsidR="001A04D5" w:rsidRDefault="003A6293" w:rsidP="001A04D5">
      <w:pPr>
        <w:pStyle w:val="4"/>
        <w:rPr>
          <w:b w:val="0"/>
        </w:rPr>
      </w:pPr>
      <w:r w:rsidRPr="003A6293">
        <w:rPr>
          <w:b w:val="0"/>
        </w:rPr>
        <w:t>Згідно з висновком експертів від 24.04.2019 Науково-дослідного центру судової експертизи з питань інтелектуальної власності Міністерства юстиції України:</w:t>
      </w:r>
    </w:p>
    <w:p w:rsidR="001A04D5" w:rsidRDefault="00681C08" w:rsidP="001A04D5">
      <w:pPr>
        <w:pStyle w:val="4"/>
        <w:rPr>
          <w:b w:val="0"/>
        </w:rPr>
      </w:pPr>
      <w:r w:rsidRPr="00681C08">
        <w:rPr>
          <w:b w:val="0"/>
        </w:rPr>
        <w:t>–</w:t>
      </w:r>
      <w:r w:rsidR="005231B6">
        <w:rPr>
          <w:b w:val="0"/>
        </w:rPr>
        <w:t xml:space="preserve"> найменування </w:t>
      </w:r>
      <w:r w:rsidR="005231B6" w:rsidRPr="001F51CA">
        <w:rPr>
          <w:b w:val="0"/>
        </w:rPr>
        <w:t>Товариства є комерційним (фірмовим) найменуванням</w:t>
      </w:r>
      <w:r w:rsidR="003A6293" w:rsidRPr="001F51CA">
        <w:rPr>
          <w:b w:val="0"/>
        </w:rPr>
        <w:t>;</w:t>
      </w:r>
    </w:p>
    <w:p w:rsidR="001A04D5" w:rsidRDefault="0008063A" w:rsidP="001A04D5">
      <w:pPr>
        <w:pStyle w:val="4"/>
        <w:rPr>
          <w:b w:val="0"/>
        </w:rPr>
      </w:pPr>
      <w:r w:rsidRPr="001F51CA">
        <w:rPr>
          <w:b w:val="0"/>
        </w:rPr>
        <w:t>–</w:t>
      </w:r>
      <w:r w:rsidR="003A6293" w:rsidRPr="001F51CA">
        <w:rPr>
          <w:b w:val="0"/>
        </w:rPr>
        <w:t xml:space="preserve"> </w:t>
      </w:r>
      <w:r w:rsidR="005231B6" w:rsidRPr="001F51CA">
        <w:rPr>
          <w:b w:val="0"/>
        </w:rPr>
        <w:t xml:space="preserve">комерційне (фірмове) найменування </w:t>
      </w:r>
      <w:r w:rsidR="003A6293" w:rsidRPr="001F51CA">
        <w:rPr>
          <w:b w:val="0"/>
        </w:rPr>
        <w:t>Товариства та найменування Організації є схожими до ступен</w:t>
      </w:r>
      <w:r w:rsidR="00BF372D">
        <w:rPr>
          <w:b w:val="0"/>
        </w:rPr>
        <w:t>я</w:t>
      </w:r>
      <w:r w:rsidR="003A6293" w:rsidRPr="001F51CA">
        <w:rPr>
          <w:b w:val="0"/>
        </w:rPr>
        <w:t xml:space="preserve"> сплутування</w:t>
      </w:r>
      <w:r w:rsidR="003A6293" w:rsidRPr="003A6293">
        <w:rPr>
          <w:b w:val="0"/>
        </w:rPr>
        <w:t>;</w:t>
      </w:r>
    </w:p>
    <w:p w:rsidR="001A04D5" w:rsidRDefault="0008063A" w:rsidP="001A04D5">
      <w:pPr>
        <w:pStyle w:val="4"/>
        <w:rPr>
          <w:b w:val="0"/>
        </w:rPr>
      </w:pPr>
      <w:r w:rsidRPr="0008063A">
        <w:rPr>
          <w:b w:val="0"/>
        </w:rPr>
        <w:t>–</w:t>
      </w:r>
      <w:r w:rsidR="003A6293" w:rsidRPr="003A6293">
        <w:rPr>
          <w:b w:val="0"/>
        </w:rPr>
        <w:t xml:space="preserve"> використання </w:t>
      </w:r>
      <w:r w:rsidR="005231B6">
        <w:rPr>
          <w:b w:val="0"/>
        </w:rPr>
        <w:t>комерційного (фірмового</w:t>
      </w:r>
      <w:r w:rsidR="005231B6" w:rsidRPr="005231B6">
        <w:rPr>
          <w:b w:val="0"/>
        </w:rPr>
        <w:t xml:space="preserve">) </w:t>
      </w:r>
      <w:r w:rsidR="005231B6" w:rsidRPr="003208EC">
        <w:rPr>
          <w:b w:val="0"/>
        </w:rPr>
        <w:t>найменування</w:t>
      </w:r>
      <w:r w:rsidR="003A6293" w:rsidRPr="003208EC">
        <w:rPr>
          <w:b w:val="0"/>
        </w:rPr>
        <w:t xml:space="preserve"> </w:t>
      </w:r>
      <w:r w:rsidR="006761D9" w:rsidRPr="003208EC">
        <w:rPr>
          <w:b w:val="0"/>
        </w:rPr>
        <w:t>Організаці</w:t>
      </w:r>
      <w:r w:rsidR="003208EC">
        <w:rPr>
          <w:b w:val="0"/>
        </w:rPr>
        <w:t>ї</w:t>
      </w:r>
      <w:r w:rsidR="006761D9">
        <w:rPr>
          <w:b w:val="0"/>
        </w:rPr>
        <w:t xml:space="preserve"> </w:t>
      </w:r>
      <w:r w:rsidR="003A6293" w:rsidRPr="003A6293">
        <w:rPr>
          <w:b w:val="0"/>
        </w:rPr>
        <w:t>може вводити в оману працівників Товариства та інших осіб (юридичних осіб і фізичних осіб).</w:t>
      </w:r>
    </w:p>
    <w:p w:rsidR="001A04D5" w:rsidRDefault="003A6293" w:rsidP="001A04D5">
      <w:pPr>
        <w:pStyle w:val="4"/>
        <w:rPr>
          <w:b w:val="0"/>
        </w:rPr>
      </w:pPr>
      <w:r w:rsidRPr="003A6293">
        <w:rPr>
          <w:b w:val="0"/>
        </w:rPr>
        <w:t>Використання Товариством спірного найменування як комерційного підтверджуєт</w:t>
      </w:r>
      <w:r w:rsidR="000A6993">
        <w:rPr>
          <w:b w:val="0"/>
        </w:rPr>
        <w:t xml:space="preserve">ься матеріалами справи (зокрема роздруківкою інформації </w:t>
      </w:r>
      <w:r w:rsidR="000A6993" w:rsidRPr="000A6993">
        <w:rPr>
          <w:b w:val="0"/>
        </w:rPr>
        <w:t>про його діяльність</w:t>
      </w:r>
      <w:r w:rsidR="000A6993">
        <w:rPr>
          <w:b w:val="0"/>
        </w:rPr>
        <w:t>,</w:t>
      </w:r>
      <w:r w:rsidRPr="003A6293">
        <w:rPr>
          <w:b w:val="0"/>
        </w:rPr>
        <w:t xml:space="preserve"> яку розміщено в мережі Інтернет,</w:t>
      </w:r>
      <w:r w:rsidR="000A6993">
        <w:rPr>
          <w:b w:val="0"/>
        </w:rPr>
        <w:t xml:space="preserve"> та отримання</w:t>
      </w:r>
      <w:r w:rsidR="006249C5">
        <w:rPr>
          <w:b w:val="0"/>
        </w:rPr>
        <w:t>м</w:t>
      </w:r>
      <w:r w:rsidRPr="003A6293">
        <w:rPr>
          <w:b w:val="0"/>
        </w:rPr>
        <w:t xml:space="preserve"> ним низки винагород за якість продукції).</w:t>
      </w:r>
    </w:p>
    <w:p w:rsidR="001A04D5" w:rsidRDefault="003A6293" w:rsidP="001A04D5">
      <w:pPr>
        <w:pStyle w:val="4"/>
        <w:rPr>
          <w:b w:val="0"/>
        </w:rPr>
      </w:pPr>
      <w:r w:rsidRPr="003A6293">
        <w:rPr>
          <w:b w:val="0"/>
        </w:rPr>
        <w:t>Позивач і відповідач не мають однакових і тотожних найменувань своїх юридичних осіб, оскільки їхні назви мають розрізняльні елементи у вигляді наявності у назві Організації і відсутності у назві Товариства назви "первинна профспілкова організація".</w:t>
      </w:r>
    </w:p>
    <w:p w:rsidR="001A04D5" w:rsidRDefault="003A6293" w:rsidP="001A04D5">
      <w:pPr>
        <w:pStyle w:val="4"/>
        <w:rPr>
          <w:b w:val="0"/>
        </w:rPr>
      </w:pPr>
      <w:r w:rsidRPr="003A6293">
        <w:rPr>
          <w:b w:val="0"/>
        </w:rPr>
        <w:t xml:space="preserve">Суд першої інстанції, з яким погодилася й апеляційна інстанція, критично оцінив висновок експертів у </w:t>
      </w:r>
      <w:r w:rsidR="002505EC">
        <w:rPr>
          <w:b w:val="0"/>
          <w:lang w:val="ru-RU"/>
        </w:rPr>
        <w:t>цій</w:t>
      </w:r>
      <w:r w:rsidRPr="003A6293">
        <w:rPr>
          <w:b w:val="0"/>
        </w:rPr>
        <w:t xml:space="preserve"> справі, оскільки останні неправильно застосували до її обставин положення Паризької конвенції про охо</w:t>
      </w:r>
      <w:r w:rsidR="00E12E6B">
        <w:rPr>
          <w:b w:val="0"/>
        </w:rPr>
        <w:t>рону промислової власності 1883</w:t>
      </w:r>
      <w:r w:rsidR="00E12E6B">
        <w:rPr>
          <w:b w:val="0"/>
          <w:lang w:val="en-US"/>
        </w:rPr>
        <w:t> </w:t>
      </w:r>
      <w:r w:rsidRPr="003A6293">
        <w:rPr>
          <w:b w:val="0"/>
        </w:rPr>
        <w:t>року, Законів України "Про охорону прав на знаки для товарів і послуг" і "Про захист від недобросовісної конкуренції", в яких також ідеться про промислову та торговельну діяльність конкурентів.</w:t>
      </w:r>
    </w:p>
    <w:p w:rsidR="001A04D5" w:rsidRDefault="003A6293" w:rsidP="001A04D5">
      <w:pPr>
        <w:pStyle w:val="4"/>
        <w:rPr>
          <w:b w:val="0"/>
        </w:rPr>
      </w:pPr>
      <w:r w:rsidRPr="003A6293">
        <w:rPr>
          <w:b w:val="0"/>
        </w:rPr>
        <w:t>Позивач і відповідач не є конкурентами у промисловості і на ринку товарів та послуг, тому змішування результатів їх діяльності є неможливим для будь-кого. Знаки для товарів і послуг призначені для розмежування товарів і послуг, тоді як комерційні найменування – для розмежування суб'єктів підприємницької діяльності.</w:t>
      </w:r>
    </w:p>
    <w:p w:rsidR="001A04D5" w:rsidRDefault="003A6293" w:rsidP="001A04D5">
      <w:pPr>
        <w:pStyle w:val="4"/>
        <w:rPr>
          <w:b w:val="0"/>
        </w:rPr>
      </w:pPr>
      <w:r w:rsidRPr="003A6293">
        <w:rPr>
          <w:b w:val="0"/>
        </w:rPr>
        <w:t xml:space="preserve">Використання Організацією у власній назві найменування Товариства у місцевому відмінку відсилає </w:t>
      </w:r>
      <w:r w:rsidRPr="003208EC">
        <w:rPr>
          <w:b w:val="0"/>
        </w:rPr>
        <w:t>до місц</w:t>
      </w:r>
      <w:r w:rsidR="003208EC">
        <w:rPr>
          <w:b w:val="0"/>
        </w:rPr>
        <w:t>я</w:t>
      </w:r>
      <w:r w:rsidRPr="003208EC">
        <w:rPr>
          <w:b w:val="0"/>
        </w:rPr>
        <w:t xml:space="preserve"> роботи</w:t>
      </w:r>
      <w:r w:rsidRPr="003A6293">
        <w:rPr>
          <w:b w:val="0"/>
        </w:rPr>
        <w:t xml:space="preserve"> членів профспілки, має некомерційний характер і не призводить до змішування найм</w:t>
      </w:r>
      <w:r w:rsidR="00734FAB">
        <w:rPr>
          <w:b w:val="0"/>
        </w:rPr>
        <w:t>енувань таких осіб. Відповідач не здійснює</w:t>
      </w:r>
      <w:r w:rsidR="000A6993">
        <w:rPr>
          <w:b w:val="0"/>
        </w:rPr>
        <w:t xml:space="preserve"> жодної підприємницької</w:t>
      </w:r>
      <w:r w:rsidR="0008063A">
        <w:rPr>
          <w:b w:val="0"/>
        </w:rPr>
        <w:t xml:space="preserve"> діяль</w:t>
      </w:r>
      <w:r w:rsidR="000A6993">
        <w:rPr>
          <w:b w:val="0"/>
        </w:rPr>
        <w:t>ності</w:t>
      </w:r>
      <w:r w:rsidR="0008063A">
        <w:rPr>
          <w:b w:val="0"/>
        </w:rPr>
        <w:t>.</w:t>
      </w:r>
    </w:p>
    <w:p w:rsidR="001A04D5" w:rsidRDefault="00681C08" w:rsidP="001A04D5">
      <w:pPr>
        <w:pStyle w:val="4"/>
        <w:rPr>
          <w:b w:val="0"/>
        </w:rPr>
      </w:pPr>
      <w:r w:rsidRPr="00681C08">
        <w:rPr>
          <w:b w:val="0"/>
        </w:rPr>
        <w:t>Ч</w:t>
      </w:r>
      <w:r w:rsidR="003A6293" w:rsidRPr="003A6293">
        <w:rPr>
          <w:b w:val="0"/>
        </w:rPr>
        <w:t>астиною четвертою статті 489 ЦК України передбачена можливість осіб мати однакові комерційні найменування, якщо це не вводить в оману споживачів що</w:t>
      </w:r>
      <w:r w:rsidR="000B3491">
        <w:rPr>
          <w:b w:val="0"/>
        </w:rPr>
        <w:t>до товарів, які вони виробляють</w:t>
      </w:r>
      <w:r w:rsidR="003A6293" w:rsidRPr="003A6293">
        <w:rPr>
          <w:b w:val="0"/>
        </w:rPr>
        <w:t xml:space="preserve"> та(або) реалізують, та послуг, які ними надаються.</w:t>
      </w:r>
    </w:p>
    <w:p w:rsidR="003A6293" w:rsidRPr="00A04C8E" w:rsidRDefault="002D3F2D" w:rsidP="001A04D5">
      <w:pPr>
        <w:pStyle w:val="4"/>
        <w:rPr>
          <w:b w:val="0"/>
        </w:rPr>
      </w:pPr>
      <w:r>
        <w:rPr>
          <w:b w:val="0"/>
        </w:rPr>
        <w:t xml:space="preserve">Як </w:t>
      </w:r>
      <w:r w:rsidR="006249C5">
        <w:rPr>
          <w:b w:val="0"/>
        </w:rPr>
        <w:t>в</w:t>
      </w:r>
      <w:r w:rsidR="003A6293" w:rsidRPr="003A6293">
        <w:rPr>
          <w:b w:val="0"/>
        </w:rPr>
        <w:t>бачається з</w:t>
      </w:r>
      <w:r>
        <w:rPr>
          <w:b w:val="0"/>
        </w:rPr>
        <w:t>і в</w:t>
      </w:r>
      <w:r w:rsidR="003A6293" w:rsidRPr="003A6293">
        <w:rPr>
          <w:b w:val="0"/>
        </w:rPr>
        <w:t xml:space="preserve">становлених </w:t>
      </w:r>
      <w:r>
        <w:rPr>
          <w:b w:val="0"/>
        </w:rPr>
        <w:t xml:space="preserve">судами попередніх інстанцій </w:t>
      </w:r>
      <w:r w:rsidR="003A6293" w:rsidRPr="003A6293">
        <w:rPr>
          <w:b w:val="0"/>
        </w:rPr>
        <w:t>обставин справи, Організація</w:t>
      </w:r>
      <w:r>
        <w:rPr>
          <w:b w:val="0"/>
        </w:rPr>
        <w:t xml:space="preserve"> (відповідач)</w:t>
      </w:r>
      <w:r w:rsidR="003A6293" w:rsidRPr="003A6293">
        <w:rPr>
          <w:b w:val="0"/>
        </w:rPr>
        <w:t xml:space="preserve"> </w:t>
      </w:r>
      <w:r w:rsidR="00E43422">
        <w:rPr>
          <w:b w:val="0"/>
        </w:rPr>
        <w:t>як неприбуткове громадське</w:t>
      </w:r>
      <w:r w:rsidR="003A6293" w:rsidRPr="003A6293">
        <w:rPr>
          <w:b w:val="0"/>
        </w:rPr>
        <w:t xml:space="preserve"> </w:t>
      </w:r>
      <w:r w:rsidR="00E43422">
        <w:rPr>
          <w:b w:val="0"/>
        </w:rPr>
        <w:t>об'єднання (профспілка)</w:t>
      </w:r>
      <w:r w:rsidR="003A6293" w:rsidRPr="003A6293">
        <w:rPr>
          <w:b w:val="0"/>
        </w:rPr>
        <w:t xml:space="preserve"> не виробляє товарів і не надає послуг у комерційній сфері. Тому часткове співпадіння найменува</w:t>
      </w:r>
      <w:r>
        <w:rPr>
          <w:b w:val="0"/>
        </w:rPr>
        <w:t>нь юридичних осіб – Товариства й</w:t>
      </w:r>
      <w:r w:rsidR="003A6293" w:rsidRPr="003A6293">
        <w:rPr>
          <w:b w:val="0"/>
        </w:rPr>
        <w:t xml:space="preserve"> Організації в принципі не може ввести </w:t>
      </w:r>
      <w:r w:rsidR="003A6293" w:rsidRPr="003A6293">
        <w:rPr>
          <w:b w:val="0"/>
        </w:rPr>
        <w:lastRenderedPageBreak/>
        <w:t xml:space="preserve">споживачів в оману – через відсутність </w:t>
      </w:r>
      <w:r w:rsidR="008E6FF0" w:rsidRPr="008E6FF0">
        <w:rPr>
          <w:b w:val="0"/>
        </w:rPr>
        <w:t>товарів чи послуг</w:t>
      </w:r>
      <w:r w:rsidR="003A6293" w:rsidRPr="003A6293">
        <w:rPr>
          <w:b w:val="0"/>
        </w:rPr>
        <w:t xml:space="preserve"> у профспілки</w:t>
      </w:r>
      <w:r w:rsidR="003A6293">
        <w:rPr>
          <w:b w:val="0"/>
        </w:rPr>
        <w:t xml:space="preserve"> </w:t>
      </w:r>
      <w:r w:rsidR="003A6293" w:rsidRPr="003A6293">
        <w:t xml:space="preserve">(постанова КГС ВС від </w:t>
      </w:r>
      <w:r w:rsidR="003A6293">
        <w:t>11.02.</w:t>
      </w:r>
      <w:r w:rsidR="005035D9">
        <w:t>2020 у справі № </w:t>
      </w:r>
      <w:r w:rsidR="003A6293">
        <w:t>904/2826/18</w:t>
      </w:r>
      <w:r w:rsidR="003A6293" w:rsidRPr="003A6293">
        <w:t>).</w:t>
      </w:r>
      <w:r w:rsidR="003A6293" w:rsidRPr="003A6293">
        <w:rPr>
          <w:b w:val="0"/>
        </w:rPr>
        <w:cr/>
      </w:r>
    </w:p>
    <w:p w:rsidR="00490334" w:rsidRDefault="007D539E" w:rsidP="00490334">
      <w:pPr>
        <w:pStyle w:val="4"/>
      </w:pPr>
      <w:r>
        <w:t xml:space="preserve">6. </w:t>
      </w:r>
      <w:r w:rsidR="009320F7">
        <w:t>З</w:t>
      </w:r>
      <w:r w:rsidR="00410AB4">
        <w:t>обов'язання</w:t>
      </w:r>
      <w:r w:rsidR="00410AB4" w:rsidRPr="00410AB4">
        <w:t xml:space="preserve"> </w:t>
      </w:r>
      <w:r w:rsidR="00410AB4">
        <w:t xml:space="preserve">відповідача </w:t>
      </w:r>
      <w:r w:rsidR="00410AB4" w:rsidRPr="00410AB4">
        <w:t xml:space="preserve">припинити порушення прав інтелектуальної власності позивача </w:t>
      </w:r>
      <w:r w:rsidR="00410AB4">
        <w:t xml:space="preserve">на знак для товарів і послуг </w:t>
      </w:r>
      <w:r w:rsidR="00410AB4" w:rsidRPr="00410AB4">
        <w:t>шляхом припинення використання всіма доступними способами</w:t>
      </w:r>
      <w:r w:rsidR="00410AB4">
        <w:t xml:space="preserve"> </w:t>
      </w:r>
      <w:r w:rsidR="009320F7">
        <w:t>стало підставою для зміни резолютивної частини рішення суду першої інстанції.</w:t>
      </w:r>
    </w:p>
    <w:p w:rsidR="00490334" w:rsidRDefault="00490334" w:rsidP="00490334">
      <w:pPr>
        <w:pStyle w:val="4"/>
      </w:pPr>
    </w:p>
    <w:p w:rsidR="00750CC0" w:rsidRPr="00490334" w:rsidRDefault="00750CC0" w:rsidP="00490334">
      <w:pPr>
        <w:pStyle w:val="4"/>
      </w:pPr>
      <w:r w:rsidRPr="00750CC0">
        <w:rPr>
          <w:b w:val="0"/>
        </w:rPr>
        <w:t>Причиною виникнення спору у справі стало питання щодо наявності чи відсутності підстав для припинення порушення прав інтелектуальної власност</w:t>
      </w:r>
      <w:r>
        <w:rPr>
          <w:b w:val="0"/>
        </w:rPr>
        <w:t xml:space="preserve">і </w:t>
      </w:r>
      <w:r w:rsidR="00910918">
        <w:rPr>
          <w:b w:val="0"/>
        </w:rPr>
        <w:t xml:space="preserve">позивача </w:t>
      </w:r>
      <w:r>
        <w:rPr>
          <w:b w:val="0"/>
        </w:rPr>
        <w:t>на знак для товарів і послуг.</w:t>
      </w:r>
    </w:p>
    <w:p w:rsidR="009E5E90" w:rsidRDefault="00750CC0" w:rsidP="00750CC0">
      <w:pPr>
        <w:pStyle w:val="4"/>
        <w:rPr>
          <w:b w:val="0"/>
        </w:rPr>
      </w:pPr>
      <w:r w:rsidRPr="00750CC0">
        <w:rPr>
          <w:b w:val="0"/>
        </w:rPr>
        <w:t>Рішенням місцевого господарського суду позов задоволено</w:t>
      </w:r>
      <w:r>
        <w:rPr>
          <w:b w:val="0"/>
        </w:rPr>
        <w:t>;</w:t>
      </w:r>
      <w:r w:rsidRPr="00750CC0">
        <w:rPr>
          <w:b w:val="0"/>
        </w:rPr>
        <w:t xml:space="preserve"> зобов'язано </w:t>
      </w:r>
      <w:r>
        <w:rPr>
          <w:b w:val="0"/>
        </w:rPr>
        <w:t>Товариство (відповідача)</w:t>
      </w:r>
      <w:r w:rsidRPr="00750CC0">
        <w:rPr>
          <w:b w:val="0"/>
        </w:rPr>
        <w:t xml:space="preserve"> припинити порушення прав інтелектуальної власності </w:t>
      </w:r>
      <w:r w:rsidR="00223295">
        <w:rPr>
          <w:b w:val="0"/>
        </w:rPr>
        <w:t xml:space="preserve">позивача </w:t>
      </w:r>
      <w:r w:rsidRPr="00750CC0">
        <w:rPr>
          <w:b w:val="0"/>
        </w:rPr>
        <w:t xml:space="preserve">на </w:t>
      </w:r>
      <w:r>
        <w:rPr>
          <w:b w:val="0"/>
        </w:rPr>
        <w:t xml:space="preserve">торговельну марку </w:t>
      </w:r>
      <w:r w:rsidR="005E559F">
        <w:rPr>
          <w:b w:val="0"/>
        </w:rPr>
        <w:t xml:space="preserve">"Аскорбінка" </w:t>
      </w:r>
      <w:r>
        <w:rPr>
          <w:b w:val="0"/>
        </w:rPr>
        <w:t>за с</w:t>
      </w:r>
      <w:r w:rsidRPr="00750CC0">
        <w:rPr>
          <w:b w:val="0"/>
        </w:rPr>
        <w:t xml:space="preserve">відоцтвом </w:t>
      </w:r>
      <w:r>
        <w:rPr>
          <w:b w:val="0"/>
        </w:rPr>
        <w:t>позивача</w:t>
      </w:r>
      <w:r w:rsidRPr="00750CC0">
        <w:rPr>
          <w:b w:val="0"/>
        </w:rPr>
        <w:t xml:space="preserve"> шляхом </w:t>
      </w:r>
      <w:r w:rsidRPr="00223295">
        <w:rPr>
          <w:b w:val="0"/>
          <w:i/>
        </w:rPr>
        <w:t>припинення використання всіма доступними способами</w:t>
      </w:r>
      <w:r w:rsidRPr="00750CC0">
        <w:rPr>
          <w:b w:val="0"/>
        </w:rPr>
        <w:t xml:space="preserve"> (експорт, імпорт, зберігання, пропонування до продажу, продаж, реалізація, рекламування) товарів з нанесеними на упаковку, в якій міститься такий товар, вивіскою, пов'язаною з ним, етикеткою, нашивкою, биркою </w:t>
      </w:r>
      <w:r w:rsidR="00221EC5">
        <w:rPr>
          <w:b w:val="0"/>
        </w:rPr>
        <w:t>чи іншим прикріпленим до товару</w:t>
      </w:r>
      <w:r w:rsidRPr="00750CC0">
        <w:rPr>
          <w:b w:val="0"/>
        </w:rPr>
        <w:t xml:space="preserve"> предметом, позначеннями </w:t>
      </w:r>
      <w:r w:rsidR="005E559F" w:rsidRPr="005E559F">
        <w:rPr>
          <w:b w:val="0"/>
        </w:rPr>
        <w:t>"Аскорбінка"</w:t>
      </w:r>
      <w:r w:rsidR="005E559F">
        <w:rPr>
          <w:b w:val="0"/>
        </w:rPr>
        <w:t xml:space="preserve"> </w:t>
      </w:r>
      <w:r w:rsidRPr="00750CC0">
        <w:rPr>
          <w:b w:val="0"/>
        </w:rPr>
        <w:t xml:space="preserve">виробництва </w:t>
      </w:r>
      <w:r w:rsidR="009E5E90">
        <w:rPr>
          <w:b w:val="0"/>
        </w:rPr>
        <w:t>Товариства (відповідача).</w:t>
      </w:r>
    </w:p>
    <w:p w:rsidR="00750CC0" w:rsidRPr="00750CC0" w:rsidRDefault="00750CC0" w:rsidP="00750CC0">
      <w:pPr>
        <w:pStyle w:val="4"/>
        <w:rPr>
          <w:b w:val="0"/>
        </w:rPr>
      </w:pPr>
      <w:r w:rsidRPr="00750CC0">
        <w:rPr>
          <w:b w:val="0"/>
        </w:rPr>
        <w:t xml:space="preserve">Постановою </w:t>
      </w:r>
      <w:r w:rsidR="009E5E90">
        <w:rPr>
          <w:b w:val="0"/>
        </w:rPr>
        <w:t>суду</w:t>
      </w:r>
      <w:r w:rsidRPr="00750CC0">
        <w:rPr>
          <w:b w:val="0"/>
        </w:rPr>
        <w:t xml:space="preserve"> апеляційно</w:t>
      </w:r>
      <w:r w:rsidR="009E5E90">
        <w:rPr>
          <w:b w:val="0"/>
        </w:rPr>
        <w:t>ї</w:t>
      </w:r>
      <w:r w:rsidRPr="00750CC0">
        <w:rPr>
          <w:b w:val="0"/>
        </w:rPr>
        <w:t xml:space="preserve"> </w:t>
      </w:r>
      <w:r w:rsidR="009E5E90">
        <w:rPr>
          <w:b w:val="0"/>
        </w:rPr>
        <w:t xml:space="preserve">інстанції </w:t>
      </w:r>
      <w:r w:rsidRPr="00750CC0">
        <w:rPr>
          <w:b w:val="0"/>
        </w:rPr>
        <w:t xml:space="preserve">рішення </w:t>
      </w:r>
      <w:r w:rsidR="009E5E90">
        <w:rPr>
          <w:b w:val="0"/>
        </w:rPr>
        <w:t xml:space="preserve">місцевого господарського </w:t>
      </w:r>
      <w:r w:rsidRPr="00750CC0">
        <w:rPr>
          <w:b w:val="0"/>
        </w:rPr>
        <w:t>суду залишено без змін.</w:t>
      </w:r>
    </w:p>
    <w:p w:rsidR="001B6C8A" w:rsidRDefault="009E5E90" w:rsidP="001B6C8A">
      <w:pPr>
        <w:pStyle w:val="4"/>
        <w:rPr>
          <w:b w:val="0"/>
        </w:rPr>
      </w:pPr>
      <w:r w:rsidRPr="009E5E90">
        <w:rPr>
          <w:b w:val="0"/>
        </w:rPr>
        <w:t>КГС ВС, переглядаючи справу в касаційному порядку, рішення та постанову судів попередніх інстанцій</w:t>
      </w:r>
      <w:r w:rsidRPr="009E5E90">
        <w:t xml:space="preserve"> </w:t>
      </w:r>
      <w:r w:rsidRPr="009E5E90">
        <w:rPr>
          <w:b w:val="0"/>
        </w:rPr>
        <w:t>змінив</w:t>
      </w:r>
      <w:r w:rsidR="00091EAA">
        <w:rPr>
          <w:b w:val="0"/>
        </w:rPr>
        <w:t xml:space="preserve"> шляхом внесення відповідних змін до резолютивної частини рішення суду першої інстанції, у</w:t>
      </w:r>
      <w:r w:rsidR="00712B2B">
        <w:rPr>
          <w:b w:val="0"/>
        </w:rPr>
        <w:t xml:space="preserve"> решті </w:t>
      </w:r>
      <w:r w:rsidR="00091EAA">
        <w:rPr>
          <w:b w:val="0"/>
        </w:rPr>
        <w:t xml:space="preserve">рішення </w:t>
      </w:r>
      <w:r w:rsidR="008B4CB6">
        <w:rPr>
          <w:b w:val="0"/>
        </w:rPr>
        <w:t xml:space="preserve">та постанову місцевого та апеляційного господарських судів залишив </w:t>
      </w:r>
      <w:r w:rsidRPr="009E5E90">
        <w:rPr>
          <w:b w:val="0"/>
        </w:rPr>
        <w:t>без змін, зважаючи на таке.</w:t>
      </w:r>
    </w:p>
    <w:p w:rsidR="00DE2BBE" w:rsidRDefault="00DE2BBE" w:rsidP="00DE2BBE">
      <w:pPr>
        <w:pStyle w:val="4"/>
        <w:rPr>
          <w:b w:val="0"/>
        </w:rPr>
      </w:pPr>
      <w:r w:rsidRPr="00DE2BBE">
        <w:rPr>
          <w:b w:val="0"/>
        </w:rPr>
        <w:t>Відповідно до абзац</w:t>
      </w:r>
      <w:r w:rsidR="005035D9">
        <w:rPr>
          <w:b w:val="0"/>
        </w:rPr>
        <w:t>у</w:t>
      </w:r>
      <w:r w:rsidRPr="00DE2BBE">
        <w:rPr>
          <w:b w:val="0"/>
        </w:rPr>
        <w:t xml:space="preserve"> першого пунк</w:t>
      </w:r>
      <w:r w:rsidR="00A21854">
        <w:rPr>
          <w:b w:val="0"/>
        </w:rPr>
        <w:t>ту 4 статті 16 Закону № 3689</w:t>
      </w:r>
      <w:r w:rsidRPr="00DE2BBE">
        <w:rPr>
          <w:b w:val="0"/>
        </w:rPr>
        <w:t xml:space="preserve"> використанням знака визнається: нанесення його на будь-який товар, для якого знак зареєстровано, упаковку, в якій міститься такий товар, вивіску, пов'язану з ним, етикетку, нашивку, бирку чи інший прикріплений до товару предмет, зберігання такого товару із зазначеним нанесенням знака з метою пропонування для продажу, пропонування його для продажу, продаж, імпорт (ввезення) та експорт (вивезення).</w:t>
      </w:r>
    </w:p>
    <w:p w:rsidR="00DE2BBE" w:rsidRDefault="00DE2BBE" w:rsidP="00DE2BBE">
      <w:pPr>
        <w:pStyle w:val="4"/>
        <w:rPr>
          <w:b w:val="0"/>
        </w:rPr>
      </w:pPr>
      <w:r>
        <w:rPr>
          <w:b w:val="0"/>
        </w:rPr>
        <w:t xml:space="preserve">Законом </w:t>
      </w:r>
      <w:r w:rsidR="00A21854">
        <w:rPr>
          <w:b w:val="0"/>
        </w:rPr>
        <w:t>№ 3689</w:t>
      </w:r>
      <w:r w:rsidRPr="00DE2BBE">
        <w:rPr>
          <w:b w:val="0"/>
        </w:rPr>
        <w:t xml:space="preserve"> передбачено інші способи використання зареєстрованого знака для товарів і послуг (торговельної марки), які не стосуються встановленого у справі порушення прав позивача</w:t>
      </w:r>
      <w:r>
        <w:rPr>
          <w:b w:val="0"/>
        </w:rPr>
        <w:t xml:space="preserve"> як власника с</w:t>
      </w:r>
      <w:r w:rsidRPr="00DE2BBE">
        <w:rPr>
          <w:b w:val="0"/>
        </w:rPr>
        <w:t>відоцтва, та визначені у пункті 6 статті</w:t>
      </w:r>
      <w:r w:rsidR="00062D6A">
        <w:rPr>
          <w:b w:val="0"/>
        </w:rPr>
        <w:t> </w:t>
      </w:r>
      <w:r w:rsidRPr="00DE2BBE">
        <w:rPr>
          <w:b w:val="0"/>
        </w:rPr>
        <w:t>16 цього Закону випадки правомірного використання.</w:t>
      </w:r>
    </w:p>
    <w:p w:rsidR="00DE2BBE" w:rsidRDefault="00DE2BBE" w:rsidP="00DE2BBE">
      <w:pPr>
        <w:pStyle w:val="4"/>
        <w:rPr>
          <w:b w:val="0"/>
        </w:rPr>
      </w:pPr>
      <w:r w:rsidRPr="00DE2BBE">
        <w:rPr>
          <w:b w:val="0"/>
        </w:rPr>
        <w:t>За таких обставин резолютивна частина</w:t>
      </w:r>
      <w:r w:rsidR="00A21854">
        <w:rPr>
          <w:b w:val="0"/>
        </w:rPr>
        <w:t xml:space="preserve"> рішення суду першої інстанції </w:t>
      </w:r>
      <w:r w:rsidRPr="00DE2BBE">
        <w:rPr>
          <w:b w:val="0"/>
        </w:rPr>
        <w:t xml:space="preserve">суперечить зазначеній нормі, оскільки суд зобов'язав відповідача припинити порушення прав інтелектуальної власності </w:t>
      </w:r>
      <w:r w:rsidR="00E766FA">
        <w:rPr>
          <w:b w:val="0"/>
        </w:rPr>
        <w:t>позивача</w:t>
      </w:r>
      <w:r w:rsidRPr="00DE2BBE">
        <w:rPr>
          <w:b w:val="0"/>
        </w:rPr>
        <w:t xml:space="preserve"> на знак для товарів і послуг </w:t>
      </w:r>
      <w:r w:rsidR="005E559F" w:rsidRPr="005E559F">
        <w:rPr>
          <w:b w:val="0"/>
        </w:rPr>
        <w:lastRenderedPageBreak/>
        <w:t xml:space="preserve">"Аскорбінка" </w:t>
      </w:r>
      <w:r w:rsidR="00E766FA">
        <w:rPr>
          <w:b w:val="0"/>
        </w:rPr>
        <w:t>(</w:t>
      </w:r>
      <w:r w:rsidR="00EF677E">
        <w:rPr>
          <w:b w:val="0"/>
        </w:rPr>
        <w:t>торговельну марку</w:t>
      </w:r>
      <w:r w:rsidR="005E559F">
        <w:rPr>
          <w:b w:val="0"/>
        </w:rPr>
        <w:t xml:space="preserve"> </w:t>
      </w:r>
      <w:r w:rsidR="005E559F" w:rsidRPr="005E559F">
        <w:rPr>
          <w:b w:val="0"/>
        </w:rPr>
        <w:t>"Аскорбінка"</w:t>
      </w:r>
      <w:r w:rsidR="00E766FA">
        <w:rPr>
          <w:b w:val="0"/>
        </w:rPr>
        <w:t xml:space="preserve">) </w:t>
      </w:r>
      <w:r w:rsidRPr="00DE2BBE">
        <w:rPr>
          <w:b w:val="0"/>
        </w:rPr>
        <w:t xml:space="preserve">за свідоцтвом України на знак шляхом </w:t>
      </w:r>
      <w:r w:rsidRPr="00B52F29">
        <w:rPr>
          <w:b w:val="0"/>
        </w:rPr>
        <w:t>припинення використання</w:t>
      </w:r>
      <w:r w:rsidRPr="00164ACF">
        <w:rPr>
          <w:b w:val="0"/>
          <w:i/>
        </w:rPr>
        <w:t xml:space="preserve"> всіма доступними способами</w:t>
      </w:r>
      <w:r w:rsidRPr="00DE2BBE">
        <w:rPr>
          <w:b w:val="0"/>
        </w:rPr>
        <w:t>.</w:t>
      </w:r>
    </w:p>
    <w:p w:rsidR="00DE2BBE" w:rsidRPr="005D3366" w:rsidRDefault="000A6993" w:rsidP="00DE2BBE">
      <w:pPr>
        <w:pStyle w:val="4"/>
        <w:rPr>
          <w:b w:val="0"/>
        </w:rPr>
      </w:pPr>
      <w:r>
        <w:rPr>
          <w:b w:val="0"/>
        </w:rPr>
        <w:t>В</w:t>
      </w:r>
      <w:r w:rsidR="00DE2BBE" w:rsidRPr="00DE2BBE">
        <w:rPr>
          <w:b w:val="0"/>
        </w:rPr>
        <w:t xml:space="preserve"> абзаці п'ятому </w:t>
      </w:r>
      <w:r w:rsidR="00E2351D">
        <w:rPr>
          <w:b w:val="0"/>
        </w:rPr>
        <w:t>пункту</w:t>
      </w:r>
      <w:r w:rsidR="00DE2BBE">
        <w:rPr>
          <w:b w:val="0"/>
        </w:rPr>
        <w:t xml:space="preserve"> </w:t>
      </w:r>
      <w:r w:rsidR="006249C5">
        <w:rPr>
          <w:b w:val="0"/>
        </w:rPr>
        <w:t>5</w:t>
      </w:r>
      <w:r w:rsidR="002167AE">
        <w:rPr>
          <w:b w:val="0"/>
        </w:rPr>
        <w:t xml:space="preserve"> статті 16 Закону № 3689</w:t>
      </w:r>
      <w:r w:rsidR="00DE2BBE" w:rsidRPr="00DE2BBE">
        <w:rPr>
          <w:b w:val="0"/>
        </w:rPr>
        <w:t xml:space="preserve"> (який застосовано у спорі зі справи) зазначено, що свідоцтво надає його власнику виключне право забороняти іншим особам використовувати без його згоди, якщо інше не передбачено цим Законом</w:t>
      </w:r>
      <w:r w:rsidR="000C0274">
        <w:rPr>
          <w:b w:val="0"/>
        </w:rPr>
        <w:t>,</w:t>
      </w:r>
      <w:r w:rsidR="00DE2BBE" w:rsidRPr="00DE2BBE">
        <w:rPr>
          <w:b w:val="0"/>
        </w:rPr>
        <w:t xml:space="preserve"> позначення, схоже із зареєстрованим знаком, </w:t>
      </w:r>
      <w:r w:rsidR="00DE2BBE" w:rsidRPr="00164ACF">
        <w:rPr>
          <w:b w:val="0"/>
          <w:i/>
        </w:rPr>
        <w:t>стосовно товарів і послуг, споріднених з наведеними у свідоцтві</w:t>
      </w:r>
      <w:r w:rsidR="00DE2BBE" w:rsidRPr="00DE2BBE">
        <w:rPr>
          <w:b w:val="0"/>
        </w:rPr>
        <w:t>, якщо внаслідок такого використання можна ввести в оману щодо особи, яка виробляє товари чи надає послуги, або ці позначення і знак можна сплутати</w:t>
      </w:r>
      <w:r w:rsidR="002167AE">
        <w:rPr>
          <w:b w:val="0"/>
        </w:rPr>
        <w:t xml:space="preserve"> </w:t>
      </w:r>
      <w:r w:rsidR="002167AE">
        <w:t>(постанова КГС ВС від 13.02.2020 у справі № 911/896/19</w:t>
      </w:r>
      <w:r w:rsidR="002167AE" w:rsidRPr="002167AE">
        <w:t>).</w:t>
      </w:r>
    </w:p>
    <w:p w:rsidR="005D3366" w:rsidRDefault="005D3366" w:rsidP="006542BB">
      <w:pPr>
        <w:pStyle w:val="4"/>
      </w:pPr>
    </w:p>
    <w:p w:rsidR="00B43AAE" w:rsidRDefault="007D539E" w:rsidP="006542BB">
      <w:pPr>
        <w:pStyle w:val="4"/>
      </w:pPr>
      <w:r>
        <w:t>7</w:t>
      </w:r>
      <w:r w:rsidR="00B43AAE" w:rsidRPr="00B43AAE">
        <w:t xml:space="preserve">. </w:t>
      </w:r>
      <w:r w:rsidR="005575EF">
        <w:t>Перш</w:t>
      </w:r>
      <w:r w:rsidR="005575EF" w:rsidRPr="005575EF">
        <w:t xml:space="preserve"> ніж застосувати позовну давність, суд має з</w:t>
      </w:r>
      <w:r w:rsidR="005575EF" w:rsidRPr="005575EF">
        <w:rPr>
          <w:lang w:val="ru-RU"/>
        </w:rPr>
        <w:t>'</w:t>
      </w:r>
      <w:r w:rsidR="005575EF" w:rsidRPr="005575EF">
        <w:t xml:space="preserve">ясувати та зазначити у судовому рішенні, чи порушене право або охоронюваний законом інтерес позивача, за захистом якого той звернувся до суду. </w:t>
      </w:r>
      <w:r w:rsidR="005575EF" w:rsidRPr="001655A4">
        <w:t>Якщо таке право чи інтерес не порушені, суд відмовляє в позові з підстави його необґрунтованості. Лише якщо буде встановлено, що право або</w:t>
      </w:r>
      <w:r w:rsidR="005575EF" w:rsidRPr="005575EF">
        <w:t xml:space="preserve"> охоронюваний законом інтерес особи дійсно порушені, але позовна давність спливла, і про це зробила заяву інша сторона спору, суд відмовляє у позові через сплив позовної давності за відсутності поважних причин її</w:t>
      </w:r>
      <w:r w:rsidR="005575EF">
        <w:t xml:space="preserve"> пропуску, наведених позивачем.</w:t>
      </w:r>
    </w:p>
    <w:p w:rsidR="005575EF" w:rsidRDefault="005575EF" w:rsidP="006542BB">
      <w:pPr>
        <w:pStyle w:val="4"/>
      </w:pPr>
    </w:p>
    <w:p w:rsidR="00A86EDF" w:rsidRDefault="0044163D" w:rsidP="00A86EDF">
      <w:pPr>
        <w:pStyle w:val="4"/>
        <w:rPr>
          <w:b w:val="0"/>
        </w:rPr>
      </w:pPr>
      <w:r w:rsidRPr="0044163D">
        <w:rPr>
          <w:b w:val="0"/>
        </w:rPr>
        <w:t>Предметом спору у справі були вимоги про визнання недійсним патенту на винахід</w:t>
      </w:r>
      <w:r>
        <w:rPr>
          <w:b w:val="0"/>
        </w:rPr>
        <w:t xml:space="preserve">, зареєстрованого </w:t>
      </w:r>
      <w:r w:rsidRPr="0044163D">
        <w:rPr>
          <w:b w:val="0"/>
        </w:rPr>
        <w:t>15.08.2005 у Державному реєстрі патентів України на винаходи, власником якого є Інститут; зобов</w:t>
      </w:r>
      <w:r w:rsidRPr="0044163D">
        <w:rPr>
          <w:b w:val="0"/>
          <w:lang w:val="ru-RU"/>
        </w:rPr>
        <w:t>'</w:t>
      </w:r>
      <w:r w:rsidRPr="0044163D">
        <w:rPr>
          <w:b w:val="0"/>
        </w:rPr>
        <w:t>язання Міністерства внести відповідні зміни до Державного реєстру патентів України на винаходи про визнання недійсним спірного патенту та здійснення публікаці</w:t>
      </w:r>
      <w:r>
        <w:rPr>
          <w:b w:val="0"/>
        </w:rPr>
        <w:t>ї про це в офіційному бюлетені.</w:t>
      </w:r>
    </w:p>
    <w:p w:rsidR="00A86EDF" w:rsidRDefault="00970997" w:rsidP="00A86EDF">
      <w:pPr>
        <w:pStyle w:val="4"/>
        <w:rPr>
          <w:b w:val="0"/>
        </w:rPr>
      </w:pPr>
      <w:r w:rsidRPr="00970997">
        <w:rPr>
          <w:b w:val="0"/>
        </w:rPr>
        <w:t>Справа розглядалас</w:t>
      </w:r>
      <w:r>
        <w:rPr>
          <w:b w:val="0"/>
        </w:rPr>
        <w:t>я</w:t>
      </w:r>
      <w:r w:rsidRPr="00970997">
        <w:rPr>
          <w:b w:val="0"/>
        </w:rPr>
        <w:t xml:space="preserve"> господарськими судами неодноразово.</w:t>
      </w:r>
    </w:p>
    <w:p w:rsidR="00A86EDF" w:rsidRDefault="00970997" w:rsidP="00A86EDF">
      <w:pPr>
        <w:pStyle w:val="4"/>
        <w:rPr>
          <w:b w:val="0"/>
        </w:rPr>
      </w:pPr>
      <w:r w:rsidRPr="00970997">
        <w:rPr>
          <w:b w:val="0"/>
        </w:rPr>
        <w:t xml:space="preserve">Постановою </w:t>
      </w:r>
      <w:r w:rsidR="00CE069F">
        <w:rPr>
          <w:b w:val="0"/>
        </w:rPr>
        <w:t>КГС ВС</w:t>
      </w:r>
      <w:r w:rsidR="00AF5BAE" w:rsidRPr="00AF5BAE">
        <w:rPr>
          <w:b w:val="0"/>
        </w:rPr>
        <w:t xml:space="preserve"> від 09.10.2018 </w:t>
      </w:r>
      <w:r w:rsidRPr="00970997">
        <w:rPr>
          <w:b w:val="0"/>
        </w:rPr>
        <w:t xml:space="preserve">рішення </w:t>
      </w:r>
      <w:r w:rsidR="00AF5BAE">
        <w:rPr>
          <w:b w:val="0"/>
        </w:rPr>
        <w:t>місцевого господарського суду</w:t>
      </w:r>
      <w:r w:rsidRPr="00970997">
        <w:rPr>
          <w:b w:val="0"/>
        </w:rPr>
        <w:t xml:space="preserve"> та постанову апеляційного господарського суду </w:t>
      </w:r>
      <w:r w:rsidR="00AF5BAE">
        <w:rPr>
          <w:b w:val="0"/>
        </w:rPr>
        <w:t xml:space="preserve">у </w:t>
      </w:r>
      <w:r w:rsidRPr="00970997">
        <w:rPr>
          <w:b w:val="0"/>
        </w:rPr>
        <w:t>справ</w:t>
      </w:r>
      <w:r w:rsidR="00AF5BAE">
        <w:rPr>
          <w:b w:val="0"/>
        </w:rPr>
        <w:t>і</w:t>
      </w:r>
      <w:r w:rsidRPr="00970997">
        <w:rPr>
          <w:b w:val="0"/>
        </w:rPr>
        <w:t xml:space="preserve"> скасовано, а справу передано на новий розгляд до суду першої інстанції.</w:t>
      </w:r>
    </w:p>
    <w:p w:rsidR="00A86EDF" w:rsidRDefault="00970997" w:rsidP="00A86EDF">
      <w:pPr>
        <w:pStyle w:val="4"/>
        <w:rPr>
          <w:b w:val="0"/>
        </w:rPr>
      </w:pPr>
      <w:r w:rsidRPr="00970997">
        <w:rPr>
          <w:b w:val="0"/>
        </w:rPr>
        <w:t>Постанову мотивовано тим, що попередні судові інстанції не встановили обставин, пов</w:t>
      </w:r>
      <w:r w:rsidR="00AF5BAE" w:rsidRPr="00AF5BAE">
        <w:rPr>
          <w:b w:val="0"/>
          <w:lang w:val="ru-RU"/>
        </w:rPr>
        <w:t>'</w:t>
      </w:r>
      <w:r w:rsidRPr="00970997">
        <w:rPr>
          <w:b w:val="0"/>
        </w:rPr>
        <w:t xml:space="preserve">язаних з початком перебігу позовної давності, які мали значення для правильного застосування статті 261 </w:t>
      </w:r>
      <w:r w:rsidR="00AF5BAE">
        <w:rPr>
          <w:b w:val="0"/>
        </w:rPr>
        <w:t>ЦК України та розгляду справи.</w:t>
      </w:r>
    </w:p>
    <w:p w:rsidR="00A86EDF" w:rsidRDefault="00970997" w:rsidP="00A86EDF">
      <w:pPr>
        <w:pStyle w:val="4"/>
        <w:rPr>
          <w:b w:val="0"/>
        </w:rPr>
      </w:pPr>
      <w:r w:rsidRPr="00970997">
        <w:rPr>
          <w:b w:val="0"/>
        </w:rPr>
        <w:t xml:space="preserve">Рішенням </w:t>
      </w:r>
      <w:r w:rsidR="00AF5BAE">
        <w:rPr>
          <w:b w:val="0"/>
        </w:rPr>
        <w:t>місцевого г</w:t>
      </w:r>
      <w:r w:rsidRPr="00970997">
        <w:rPr>
          <w:b w:val="0"/>
        </w:rPr>
        <w:t>осподарського суду у задоволенні позову відмовлено.</w:t>
      </w:r>
    </w:p>
    <w:p w:rsidR="00A86EDF" w:rsidRDefault="00970997" w:rsidP="00A86EDF">
      <w:pPr>
        <w:pStyle w:val="4"/>
        <w:rPr>
          <w:b w:val="0"/>
        </w:rPr>
      </w:pPr>
      <w:r w:rsidRPr="00970997">
        <w:rPr>
          <w:b w:val="0"/>
        </w:rPr>
        <w:t>Постановою апеляційного господарського суду рішення суду першо</w:t>
      </w:r>
      <w:r w:rsidR="00AF5BAE">
        <w:rPr>
          <w:b w:val="0"/>
        </w:rPr>
        <w:t>ї інстанції залишено без змін.</w:t>
      </w:r>
    </w:p>
    <w:p w:rsidR="00A86EDF" w:rsidRDefault="00AF5BAE" w:rsidP="00A86EDF">
      <w:pPr>
        <w:pStyle w:val="4"/>
        <w:rPr>
          <w:b w:val="0"/>
        </w:rPr>
      </w:pPr>
      <w:r w:rsidRPr="00AF5BAE">
        <w:rPr>
          <w:b w:val="0"/>
        </w:rPr>
        <w:t>КГС ВС, переглядаючи справу в касаційному порядку, залишив постанову апеляційного господарського суду без змін з огляду на таке.</w:t>
      </w:r>
    </w:p>
    <w:p w:rsidR="00A86EDF" w:rsidRDefault="00970997" w:rsidP="00A86EDF">
      <w:pPr>
        <w:pStyle w:val="4"/>
        <w:rPr>
          <w:b w:val="0"/>
        </w:rPr>
      </w:pPr>
      <w:r w:rsidRPr="00970997">
        <w:rPr>
          <w:b w:val="0"/>
        </w:rPr>
        <w:t xml:space="preserve">Відповідно до частин </w:t>
      </w:r>
      <w:r w:rsidR="00AF5BAE">
        <w:rPr>
          <w:b w:val="0"/>
        </w:rPr>
        <w:t>третьої, четвертої</w:t>
      </w:r>
      <w:r w:rsidRPr="00970997">
        <w:rPr>
          <w:b w:val="0"/>
        </w:rPr>
        <w:t xml:space="preserve"> статті 267 ЦК</w:t>
      </w:r>
      <w:r w:rsidR="00AF5BAE">
        <w:rPr>
          <w:b w:val="0"/>
        </w:rPr>
        <w:t xml:space="preserve"> України</w:t>
      </w:r>
      <w:r w:rsidRPr="00970997">
        <w:rPr>
          <w:b w:val="0"/>
        </w:rPr>
        <w:t xml:space="preserve"> позовна давність застосовується судом лише за заявою сторони у спорі, зробленою до винесення ним </w:t>
      </w:r>
      <w:r w:rsidRPr="00970997">
        <w:rPr>
          <w:b w:val="0"/>
        </w:rPr>
        <w:lastRenderedPageBreak/>
        <w:t>рішення. Сплив позовної давності, про застосування якої заявлено стороною у спорі, є підставою для відмови у позові.</w:t>
      </w:r>
    </w:p>
    <w:p w:rsidR="00A86EDF" w:rsidRDefault="00970997" w:rsidP="00A86EDF">
      <w:pPr>
        <w:pStyle w:val="4"/>
        <w:rPr>
          <w:b w:val="0"/>
        </w:rPr>
      </w:pPr>
      <w:r w:rsidRPr="00970997">
        <w:rPr>
          <w:b w:val="0"/>
        </w:rPr>
        <w:t xml:space="preserve">Європейський Суд з прав людини у своїх рішеннях від 20.09.2011 у справі </w:t>
      </w:r>
      <w:r w:rsidR="00FF0E1A" w:rsidRPr="00FF0E1A">
        <w:rPr>
          <w:b w:val="0"/>
        </w:rPr>
        <w:t>"</w:t>
      </w:r>
      <w:r w:rsidR="00E12E6B">
        <w:rPr>
          <w:b w:val="0"/>
        </w:rPr>
        <w:t>ВАТ</w:t>
      </w:r>
      <w:r w:rsidR="00E12E6B">
        <w:rPr>
          <w:b w:val="0"/>
          <w:lang w:val="en-US"/>
        </w:rPr>
        <w:t> </w:t>
      </w:r>
      <w:r w:rsidR="00AF5BAE">
        <w:rPr>
          <w:b w:val="0"/>
        </w:rPr>
        <w:t>"</w:t>
      </w:r>
      <w:r w:rsidRPr="00970997">
        <w:rPr>
          <w:b w:val="0"/>
        </w:rPr>
        <w:t xml:space="preserve">Нафтова компанія </w:t>
      </w:r>
      <w:r w:rsidR="00AF5BAE">
        <w:rPr>
          <w:b w:val="0"/>
        </w:rPr>
        <w:t>"</w:t>
      </w:r>
      <w:r w:rsidRPr="00970997">
        <w:rPr>
          <w:b w:val="0"/>
        </w:rPr>
        <w:t>Юкос</w:t>
      </w:r>
      <w:r w:rsidR="00AF5BAE">
        <w:rPr>
          <w:b w:val="0"/>
        </w:rPr>
        <w:t>"</w:t>
      </w:r>
      <w:r w:rsidRPr="00970997">
        <w:rPr>
          <w:b w:val="0"/>
        </w:rPr>
        <w:t xml:space="preserve"> проти Росії</w:t>
      </w:r>
      <w:r w:rsidR="00AF5BAE">
        <w:rPr>
          <w:b w:val="0"/>
        </w:rPr>
        <w:t>"</w:t>
      </w:r>
      <w:r w:rsidRPr="00970997">
        <w:rPr>
          <w:b w:val="0"/>
        </w:rPr>
        <w:t xml:space="preserve"> та від 22.10.1996 у справі </w:t>
      </w:r>
      <w:r w:rsidR="00AF5BAE">
        <w:rPr>
          <w:b w:val="0"/>
        </w:rPr>
        <w:t>"</w:t>
      </w:r>
      <w:r w:rsidRPr="00970997">
        <w:rPr>
          <w:b w:val="0"/>
        </w:rPr>
        <w:t>Стаббінгс та інші проти Сполученого Королівства</w:t>
      </w:r>
      <w:r w:rsidR="00AF5BAE">
        <w:rPr>
          <w:b w:val="0"/>
        </w:rPr>
        <w:t>"</w:t>
      </w:r>
      <w:r w:rsidRPr="00970997">
        <w:rPr>
          <w:b w:val="0"/>
        </w:rPr>
        <w:t xml:space="preserve"> зазначив, що позовна давність – це законне право правопорушника уникнути переслідування або притягнення до суду після закінчення певного періоду після скоєння правопорушення. Термін позовної давності, що є звичайним явищем у національних законодавствах держав – учасників Конвенції, виконує кілька завдань, в тому числі забезпечує юридичну визначеність та остаточність, запобігаючи порушенню прав відповідачів, які можуть трапитись у разі прийняття судом рішення на підставі доказів, що стали неповними через сплив часу.</w:t>
      </w:r>
    </w:p>
    <w:p w:rsidR="00A86EDF" w:rsidRDefault="000A6993" w:rsidP="00A86EDF">
      <w:pPr>
        <w:pStyle w:val="4"/>
        <w:rPr>
          <w:b w:val="0"/>
        </w:rPr>
      </w:pPr>
      <w:r>
        <w:rPr>
          <w:b w:val="0"/>
        </w:rPr>
        <w:t>Верховний Суд, застосовуючи у</w:t>
      </w:r>
      <w:r w:rsidR="00970997" w:rsidRPr="00970997">
        <w:rPr>
          <w:b w:val="0"/>
        </w:rPr>
        <w:t xml:space="preserve"> розгляді справ практику Європейського суду</w:t>
      </w:r>
      <w:r w:rsidR="00AF5BAE">
        <w:rPr>
          <w:b w:val="0"/>
        </w:rPr>
        <w:t xml:space="preserve"> з прав людини як джерело права</w:t>
      </w:r>
      <w:r w:rsidR="00970997" w:rsidRPr="00970997">
        <w:rPr>
          <w:b w:val="0"/>
        </w:rPr>
        <w:t xml:space="preserve"> відпові</w:t>
      </w:r>
      <w:r w:rsidR="00E12E6B">
        <w:rPr>
          <w:b w:val="0"/>
        </w:rPr>
        <w:t>дно до статті 17 Закону України</w:t>
      </w:r>
      <w:r w:rsidR="00E12E6B" w:rsidRPr="00E12E6B">
        <w:rPr>
          <w:b w:val="0"/>
          <w:lang w:val="ru-RU"/>
        </w:rPr>
        <w:t xml:space="preserve"> </w:t>
      </w:r>
      <w:r w:rsidR="00AF5BAE">
        <w:rPr>
          <w:b w:val="0"/>
        </w:rPr>
        <w:t>"</w:t>
      </w:r>
      <w:r w:rsidR="00970997" w:rsidRPr="00970997">
        <w:rPr>
          <w:b w:val="0"/>
        </w:rPr>
        <w:t>Про</w:t>
      </w:r>
      <w:r w:rsidR="00E12E6B">
        <w:rPr>
          <w:b w:val="0"/>
          <w:lang w:val="en-US"/>
        </w:rPr>
        <w:t> </w:t>
      </w:r>
      <w:r w:rsidR="00970997" w:rsidRPr="00970997">
        <w:rPr>
          <w:b w:val="0"/>
        </w:rPr>
        <w:t>виконання рішень та застосування практики Європейського суду з прав людини</w:t>
      </w:r>
      <w:r w:rsidR="00AF5BAE">
        <w:rPr>
          <w:b w:val="0"/>
        </w:rPr>
        <w:t>"</w:t>
      </w:r>
      <w:r w:rsidR="00970997" w:rsidRPr="00970997">
        <w:rPr>
          <w:b w:val="0"/>
        </w:rPr>
        <w:t xml:space="preserve"> (постанови </w:t>
      </w:r>
      <w:r w:rsidR="00AF5BAE">
        <w:rPr>
          <w:b w:val="0"/>
        </w:rPr>
        <w:t xml:space="preserve">Верховного Суду від 22.10.2019 </w:t>
      </w:r>
      <w:r w:rsidR="00970997" w:rsidRPr="00970997">
        <w:rPr>
          <w:b w:val="0"/>
        </w:rPr>
        <w:t>у справі № 910/16288/18, від 14.0</w:t>
      </w:r>
      <w:r w:rsidR="00AF5BAE">
        <w:rPr>
          <w:b w:val="0"/>
        </w:rPr>
        <w:t xml:space="preserve">5.2019 у справі № 910/7394/17, </w:t>
      </w:r>
      <w:r w:rsidR="00970997" w:rsidRPr="00970997">
        <w:rPr>
          <w:b w:val="0"/>
        </w:rPr>
        <w:t xml:space="preserve">від 22.01.2020 </w:t>
      </w:r>
      <w:r w:rsidR="00AF5BAE">
        <w:rPr>
          <w:b w:val="0"/>
        </w:rPr>
        <w:t xml:space="preserve">у справі № 916/521/18 </w:t>
      </w:r>
      <w:r w:rsidR="00970997" w:rsidRPr="00970997">
        <w:rPr>
          <w:b w:val="0"/>
        </w:rPr>
        <w:t>та інші)</w:t>
      </w:r>
      <w:r w:rsidR="00305941">
        <w:rPr>
          <w:b w:val="0"/>
        </w:rPr>
        <w:t>,</w:t>
      </w:r>
      <w:r w:rsidR="00970997" w:rsidRPr="00970997">
        <w:rPr>
          <w:b w:val="0"/>
        </w:rPr>
        <w:t xml:space="preserve"> виходи</w:t>
      </w:r>
      <w:r w:rsidR="00FF0E1A">
        <w:rPr>
          <w:b w:val="0"/>
        </w:rPr>
        <w:t>в</w:t>
      </w:r>
      <w:r w:rsidR="00970997" w:rsidRPr="00970997">
        <w:rPr>
          <w:b w:val="0"/>
        </w:rPr>
        <w:t xml:space="preserve"> з того, що перш ніж застосувати позовну давність, суд має з</w:t>
      </w:r>
      <w:r w:rsidR="00871B2E" w:rsidRPr="00871B2E">
        <w:rPr>
          <w:b w:val="0"/>
        </w:rPr>
        <w:t>'</w:t>
      </w:r>
      <w:r w:rsidR="00970997" w:rsidRPr="00970997">
        <w:rPr>
          <w:b w:val="0"/>
        </w:rPr>
        <w:t xml:space="preserve">ясувати та зазначити у судовому рішенні, чи порушене право або охоронюваний законом інтерес позивача, за захистом якого той звернувся до суду. </w:t>
      </w:r>
      <w:r w:rsidR="00970997" w:rsidRPr="00856C2B">
        <w:rPr>
          <w:b w:val="0"/>
          <w:i/>
        </w:rPr>
        <w:t>Якщо таке право чи інтерес не порушені, суд відмовляє в позові з підстави його необґрунтованості</w:t>
      </w:r>
      <w:r w:rsidR="00970997" w:rsidRPr="00970997">
        <w:rPr>
          <w:b w:val="0"/>
        </w:rPr>
        <w:t>. Лише якщо буде встановлено, що право або охоронюваний законом інтерес особи дійсно порушені, але позовна давність спливла, і про це зробила заяву інша сторона спору, суд відмовляє у позові через сплив позовної давності за відсутності поважних причин її</w:t>
      </w:r>
      <w:r w:rsidR="00AF5BAE">
        <w:rPr>
          <w:b w:val="0"/>
        </w:rPr>
        <w:t xml:space="preserve"> пропуску, наведених позивачем.</w:t>
      </w:r>
    </w:p>
    <w:p w:rsidR="00A86EDF" w:rsidRDefault="00970997" w:rsidP="00A86EDF">
      <w:pPr>
        <w:pStyle w:val="4"/>
        <w:rPr>
          <w:b w:val="0"/>
        </w:rPr>
      </w:pPr>
      <w:r w:rsidRPr="00970997">
        <w:rPr>
          <w:b w:val="0"/>
        </w:rPr>
        <w:t xml:space="preserve">Попередні судові інстанції розглянули питання про застосування частини першої статті 261 ЦК </w:t>
      </w:r>
      <w:r w:rsidR="00AF5BAE">
        <w:rPr>
          <w:b w:val="0"/>
          <w:lang w:val="ru-RU"/>
        </w:rPr>
        <w:t xml:space="preserve">України </w:t>
      </w:r>
      <w:r w:rsidRPr="00970997">
        <w:rPr>
          <w:b w:val="0"/>
        </w:rPr>
        <w:t xml:space="preserve">з огляду на зазначену </w:t>
      </w:r>
      <w:r w:rsidR="00305941">
        <w:rPr>
          <w:b w:val="0"/>
        </w:rPr>
        <w:t xml:space="preserve">правову </w:t>
      </w:r>
      <w:r w:rsidRPr="00970997">
        <w:rPr>
          <w:b w:val="0"/>
        </w:rPr>
        <w:t xml:space="preserve">позицію Верховного Суду та практику </w:t>
      </w:r>
      <w:r w:rsidR="00FF0E1A" w:rsidRPr="00FF0E1A">
        <w:rPr>
          <w:b w:val="0"/>
        </w:rPr>
        <w:t>Європейського суду з прав людини</w:t>
      </w:r>
      <w:r w:rsidRPr="00970997">
        <w:rPr>
          <w:b w:val="0"/>
        </w:rPr>
        <w:t>, тобто, відмовивши в задоволенні позову з підстав його необґрунтованості, не вирішували питання про звільнення відповідача – Інституту від цивільного переслідування внаслідок застосування позов</w:t>
      </w:r>
      <w:r w:rsidR="00614C02">
        <w:rPr>
          <w:b w:val="0"/>
        </w:rPr>
        <w:t>ної давності до вимог позивача.</w:t>
      </w:r>
    </w:p>
    <w:p w:rsidR="00970997" w:rsidRDefault="00970997" w:rsidP="00A86EDF">
      <w:pPr>
        <w:pStyle w:val="4"/>
      </w:pPr>
      <w:r w:rsidRPr="00970997">
        <w:rPr>
          <w:b w:val="0"/>
        </w:rPr>
        <w:t xml:space="preserve">Постановою </w:t>
      </w:r>
      <w:r w:rsidR="00FF0E1A">
        <w:rPr>
          <w:b w:val="0"/>
        </w:rPr>
        <w:t>КГС ВС</w:t>
      </w:r>
      <w:r w:rsidRPr="00970997">
        <w:rPr>
          <w:b w:val="0"/>
        </w:rPr>
        <w:t xml:space="preserve"> від 09.10.2018 справу було передано на новий розгляд, оскільки суди дійшли висновку</w:t>
      </w:r>
      <w:r w:rsidR="009F3570">
        <w:rPr>
          <w:b w:val="0"/>
        </w:rPr>
        <w:t xml:space="preserve"> </w:t>
      </w:r>
      <w:r w:rsidR="009F3570" w:rsidRPr="009F3570">
        <w:rPr>
          <w:b w:val="0"/>
        </w:rPr>
        <w:t>(протилежного, ніж за результатами нового розгляду справи)</w:t>
      </w:r>
      <w:r w:rsidRPr="00970997">
        <w:rPr>
          <w:b w:val="0"/>
        </w:rPr>
        <w:t>, що права та охоронювані законом інтереси позивача порушені. У зв</w:t>
      </w:r>
      <w:r w:rsidR="000A6993" w:rsidRPr="000A6993">
        <w:rPr>
          <w:b w:val="0"/>
        </w:rPr>
        <w:t>'</w:t>
      </w:r>
      <w:r w:rsidRPr="00970997">
        <w:rPr>
          <w:b w:val="0"/>
        </w:rPr>
        <w:t>язку з цим обставини, пов</w:t>
      </w:r>
      <w:r w:rsidR="00AF5BAE" w:rsidRPr="00AF5BAE">
        <w:rPr>
          <w:b w:val="0"/>
        </w:rPr>
        <w:t>'</w:t>
      </w:r>
      <w:r w:rsidRPr="00970997">
        <w:rPr>
          <w:b w:val="0"/>
        </w:rPr>
        <w:t>язані з початком перебігу позовної давності, мали значення для вирішення питання про наявність або відсутність підстав для застосування судом наслідків пр</w:t>
      </w:r>
      <w:r>
        <w:rPr>
          <w:b w:val="0"/>
        </w:rPr>
        <w:t xml:space="preserve">опуску позовної давності </w:t>
      </w:r>
      <w:r>
        <w:t>(постанова КГС ВС від 20</w:t>
      </w:r>
      <w:r w:rsidRPr="00970997">
        <w:t>.02.2020 у справі №</w:t>
      </w:r>
      <w:r w:rsidR="000A6993">
        <w:t> </w:t>
      </w:r>
      <w:r w:rsidRPr="00970997">
        <w:t>910/</w:t>
      </w:r>
      <w:r>
        <w:t>13287/17</w:t>
      </w:r>
      <w:r w:rsidRPr="00970997">
        <w:t>).</w:t>
      </w:r>
    </w:p>
    <w:p w:rsidR="00CB3E40" w:rsidRDefault="00CB3E40" w:rsidP="00A86EDF">
      <w:pPr>
        <w:pStyle w:val="4"/>
      </w:pPr>
    </w:p>
    <w:p w:rsidR="00840032" w:rsidRDefault="005B788E" w:rsidP="00840032">
      <w:pPr>
        <w:pStyle w:val="4"/>
      </w:pPr>
      <w:r>
        <w:lastRenderedPageBreak/>
        <w:t>8</w:t>
      </w:r>
      <w:r w:rsidR="00840032">
        <w:t>. Надання правової охорони корисній моделі відбувається в порядку, встановленому Законом України "Про охорону прав на винаходи і корисні моделі" та Правилами розгляду заявки на винахід та заявки на корисну модель, які затверджені наказом Міністерства освіти і науки України від 15.03.2002 № 197.</w:t>
      </w:r>
    </w:p>
    <w:p w:rsidR="00840032" w:rsidRDefault="00840032" w:rsidP="00840032">
      <w:pPr>
        <w:pStyle w:val="4"/>
      </w:pPr>
      <w:r>
        <w:t xml:space="preserve">Водночас питання щодо відсутності патентоздатності корисної моделі повинно вирішуватися з урахуванням </w:t>
      </w:r>
      <w:r w:rsidRPr="004A5840">
        <w:t>тих самих критеріїв перевірки новизни</w:t>
      </w:r>
      <w:r>
        <w:t>, що й питання стосовно її наявності. Критерії перевірки новизни, вимоги до формули і порядок проведення (зміст) експертизи по суті визначені Правилами розгляду заявки на винахід та заявки на корисну модель. Висновок щодо відповідності корисної моделі умовам патентоздатності не може суперечити приписам цих правил.</w:t>
      </w:r>
    </w:p>
    <w:p w:rsidR="00840032" w:rsidRPr="00840032" w:rsidRDefault="00840032" w:rsidP="00840032">
      <w:pPr>
        <w:pStyle w:val="4"/>
        <w:rPr>
          <w:b w:val="0"/>
        </w:rPr>
      </w:pPr>
    </w:p>
    <w:p w:rsidR="00840032" w:rsidRPr="00840032" w:rsidRDefault="00840032" w:rsidP="00840032">
      <w:pPr>
        <w:pStyle w:val="4"/>
        <w:rPr>
          <w:b w:val="0"/>
        </w:rPr>
      </w:pPr>
      <w:r w:rsidRPr="00840032">
        <w:rPr>
          <w:b w:val="0"/>
        </w:rPr>
        <w:t>Причиною виникнення спору у справі стало питання щодо наявності чи відсутності підстав для визнання патенту України на корисну модель недійсним з огляду на його невідповідність умовам патентоздатності, а саме новизні.</w:t>
      </w:r>
    </w:p>
    <w:p w:rsidR="00840032" w:rsidRPr="00840032" w:rsidRDefault="00840032" w:rsidP="00840032">
      <w:pPr>
        <w:pStyle w:val="4"/>
        <w:rPr>
          <w:b w:val="0"/>
        </w:rPr>
      </w:pPr>
      <w:r w:rsidRPr="00840032">
        <w:rPr>
          <w:b w:val="0"/>
        </w:rPr>
        <w:t>Рішенням місцевого господарського суду, залишеним без змін постановою суду апеляційної інстанції, у задоволенні позову відмовлено повністю з посилання</w:t>
      </w:r>
      <w:r w:rsidR="009D71FF">
        <w:rPr>
          <w:b w:val="0"/>
          <w:lang w:val="ru-RU"/>
        </w:rPr>
        <w:t>м</w:t>
      </w:r>
      <w:r w:rsidRPr="00840032">
        <w:rPr>
          <w:b w:val="0"/>
        </w:rPr>
        <w:t xml:space="preserve"> на його необґрунтованість та недоведеність заявлених позовних вимог.</w:t>
      </w:r>
    </w:p>
    <w:p w:rsidR="00840032" w:rsidRPr="00840032" w:rsidRDefault="00840032" w:rsidP="00840032">
      <w:pPr>
        <w:pStyle w:val="4"/>
        <w:rPr>
          <w:b w:val="0"/>
        </w:rPr>
      </w:pPr>
      <w:r w:rsidRPr="00840032">
        <w:rPr>
          <w:b w:val="0"/>
        </w:rPr>
        <w:t>Скасовуючи рішення та постанову судів попередніх інстанцій з передачею справи на новий розгляд до місцевого господарського суду, КГС ВС виходив з такого.</w:t>
      </w:r>
    </w:p>
    <w:p w:rsidR="00840032" w:rsidRPr="00840032" w:rsidRDefault="00840032" w:rsidP="00840032">
      <w:pPr>
        <w:pStyle w:val="4"/>
        <w:rPr>
          <w:b w:val="0"/>
        </w:rPr>
      </w:pPr>
      <w:r w:rsidRPr="00840032">
        <w:rPr>
          <w:b w:val="0"/>
        </w:rPr>
        <w:t xml:space="preserve">Підставою для звернення позивача з касаційною скаргою на судові рішення попередніх інстанцій стало недотримання судами першої та апеляційної інстанцій норм процесуального права (статей 86, 236 </w:t>
      </w:r>
      <w:r w:rsidR="009D71FF">
        <w:rPr>
          <w:b w:val="0"/>
          <w:lang w:val="ru-RU"/>
        </w:rPr>
        <w:t>Господарського</w:t>
      </w:r>
      <w:r w:rsidR="009D71FF">
        <w:rPr>
          <w:b w:val="0"/>
        </w:rPr>
        <w:t xml:space="preserve"> процесуального кодексу України</w:t>
      </w:r>
      <w:r w:rsidRPr="00840032">
        <w:rPr>
          <w:b w:val="0"/>
        </w:rPr>
        <w:t>), що, на його думку, унеможливило встановлення фактичних обставин, які мають значення для правильного вирішення справи. Зокрема, за твердженням скаржника, суди не дослідили та не надали оцінки висновку експерта від 30.07.2018, який складений на замовлення позивача для використання у господарському судочинстві.</w:t>
      </w:r>
    </w:p>
    <w:p w:rsidR="00840032" w:rsidRPr="00840032" w:rsidRDefault="00840032" w:rsidP="00840032">
      <w:pPr>
        <w:pStyle w:val="4"/>
        <w:rPr>
          <w:b w:val="0"/>
        </w:rPr>
      </w:pPr>
      <w:r w:rsidRPr="00840032">
        <w:rPr>
          <w:b w:val="0"/>
        </w:rPr>
        <w:t>Як встановили суди попередніх інстанцій, на підтвердження позовних вимог Товариство надало висновок експерта від 30.07.2018, згідно з яким корисна модель за патентом, що належить на праві власності Компанії (відповідачу 1), не відповідає умові патентоздатності "новизна".</w:t>
      </w:r>
    </w:p>
    <w:p w:rsidR="00840032" w:rsidRPr="00840032" w:rsidRDefault="00840032" w:rsidP="00840032">
      <w:pPr>
        <w:pStyle w:val="4"/>
        <w:rPr>
          <w:b w:val="0"/>
        </w:rPr>
      </w:pPr>
      <w:r w:rsidRPr="00840032">
        <w:rPr>
          <w:b w:val="0"/>
        </w:rPr>
        <w:t>З посиланням на предмет та підставу позову, заперечення відповідача 1 проти ви</w:t>
      </w:r>
      <w:r w:rsidR="000A6993">
        <w:rPr>
          <w:b w:val="0"/>
        </w:rPr>
        <w:t xml:space="preserve">сновку експерта від 30.07.2018 </w:t>
      </w:r>
      <w:r w:rsidRPr="00840032">
        <w:rPr>
          <w:b w:val="0"/>
        </w:rPr>
        <w:t>місцевий господарський суд призначив у справі судову експертизу об'єктів прав інтелектуальної власності.</w:t>
      </w:r>
    </w:p>
    <w:p w:rsidR="00840032" w:rsidRPr="00840032" w:rsidRDefault="00840032" w:rsidP="00840032">
      <w:pPr>
        <w:pStyle w:val="4"/>
        <w:rPr>
          <w:b w:val="0"/>
        </w:rPr>
      </w:pPr>
      <w:r w:rsidRPr="00840032">
        <w:rPr>
          <w:b w:val="0"/>
        </w:rPr>
        <w:t xml:space="preserve">Згідно </w:t>
      </w:r>
      <w:r w:rsidR="000A6993">
        <w:rPr>
          <w:b w:val="0"/>
        </w:rPr>
        <w:t>з висновком від 22.05.2019, складеним</w:t>
      </w:r>
      <w:r w:rsidRPr="00840032">
        <w:rPr>
          <w:b w:val="0"/>
        </w:rPr>
        <w:t xml:space="preserve"> за результатами комісійної судової експертизи у сфері інтелектуальної власності</w:t>
      </w:r>
      <w:r w:rsidR="000A6993">
        <w:rPr>
          <w:b w:val="0"/>
        </w:rPr>
        <w:t>,</w:t>
      </w:r>
      <w:r w:rsidRPr="00840032">
        <w:rPr>
          <w:b w:val="0"/>
        </w:rPr>
        <w:t xml:space="preserve"> відомості, які містяться в матеріалах справи, що були загальнодоступними у світі до 15.04.2015 (дати подання </w:t>
      </w:r>
      <w:r w:rsidR="000A6993">
        <w:rPr>
          <w:b w:val="0"/>
        </w:rPr>
        <w:t>заявки), не спростовують новизни</w:t>
      </w:r>
      <w:r w:rsidRPr="00840032">
        <w:rPr>
          <w:b w:val="0"/>
        </w:rPr>
        <w:t xml:space="preserve"> корисної моделі за патентом України.</w:t>
      </w:r>
    </w:p>
    <w:p w:rsidR="00840032" w:rsidRPr="00840032" w:rsidRDefault="00840032" w:rsidP="00840032">
      <w:pPr>
        <w:pStyle w:val="4"/>
        <w:rPr>
          <w:b w:val="0"/>
        </w:rPr>
      </w:pPr>
      <w:r w:rsidRPr="00840032">
        <w:rPr>
          <w:b w:val="0"/>
        </w:rPr>
        <w:lastRenderedPageBreak/>
        <w:t>В основу рішень судів попередніх інстанцій покладено висновок від 22.05.2019, складений за результатами комісійної судової експертизи у сфері інтеле</w:t>
      </w:r>
      <w:r w:rsidR="000A6993">
        <w:rPr>
          <w:b w:val="0"/>
        </w:rPr>
        <w:t>ктуальної власності. П</w:t>
      </w:r>
      <w:r w:rsidRPr="00840032">
        <w:rPr>
          <w:b w:val="0"/>
        </w:rPr>
        <w:t>ереглядаючи у касаційному порядку судові рішення</w:t>
      </w:r>
      <w:r w:rsidR="009D71FF">
        <w:rPr>
          <w:b w:val="0"/>
        </w:rPr>
        <w:t>,</w:t>
      </w:r>
      <w:r w:rsidRPr="00840032">
        <w:rPr>
          <w:b w:val="0"/>
        </w:rPr>
        <w:t xml:space="preserve"> КГС ВС з'ясував, що мотивів відхилення </w:t>
      </w:r>
      <w:r w:rsidRPr="004A5840">
        <w:rPr>
          <w:b w:val="0"/>
          <w:i/>
        </w:rPr>
        <w:t>по суті</w:t>
      </w:r>
      <w:r w:rsidRPr="00840032">
        <w:rPr>
          <w:b w:val="0"/>
        </w:rPr>
        <w:t xml:space="preserve"> висновку від 30.07.2018, складеного на замовлення позивача, в оскаржуваних судових рішеннях суди не зазначили. </w:t>
      </w:r>
      <w:r w:rsidR="000A6993">
        <w:rPr>
          <w:b w:val="0"/>
        </w:rPr>
        <w:t>Цей</w:t>
      </w:r>
      <w:r w:rsidRPr="00840032">
        <w:rPr>
          <w:b w:val="0"/>
        </w:rPr>
        <w:t xml:space="preserve"> експертний висновок не оцінювався судами на предмет його належності, допустимості, достовірності та достатності.</w:t>
      </w:r>
    </w:p>
    <w:p w:rsidR="00840032" w:rsidRPr="00840032" w:rsidRDefault="00840032" w:rsidP="00840032">
      <w:pPr>
        <w:pStyle w:val="4"/>
        <w:rPr>
          <w:b w:val="0"/>
        </w:rPr>
      </w:pPr>
      <w:r w:rsidRPr="00840032">
        <w:rPr>
          <w:b w:val="0"/>
        </w:rPr>
        <w:t>КГС ВС, прийм</w:t>
      </w:r>
      <w:r w:rsidR="00DA7B7C">
        <w:rPr>
          <w:b w:val="0"/>
        </w:rPr>
        <w:t>аючи рішення у цій справі, враху</w:t>
      </w:r>
      <w:r w:rsidRPr="00840032">
        <w:rPr>
          <w:b w:val="0"/>
        </w:rPr>
        <w:t>вав заборону формалізму як одну із вимог принципу пропорційності, який зобов'язує суди не допускати декларативного підходу в оцінці доказів.</w:t>
      </w:r>
    </w:p>
    <w:p w:rsidR="00840032" w:rsidRPr="00840032" w:rsidRDefault="00840032" w:rsidP="00840032">
      <w:pPr>
        <w:pStyle w:val="4"/>
        <w:rPr>
          <w:b w:val="0"/>
        </w:rPr>
      </w:pPr>
      <w:r w:rsidRPr="00840032">
        <w:rPr>
          <w:b w:val="0"/>
        </w:rPr>
        <w:t>Позивач у</w:t>
      </w:r>
      <w:r w:rsidR="00095E8A">
        <w:rPr>
          <w:b w:val="0"/>
        </w:rPr>
        <w:t xml:space="preserve"> касаційній скарзі також зазначи</w:t>
      </w:r>
      <w:r w:rsidRPr="00840032">
        <w:rPr>
          <w:b w:val="0"/>
        </w:rPr>
        <w:t xml:space="preserve">в про те, що суди у розгляді справи не надали оцінки його аргументам, зокрема, </w:t>
      </w:r>
      <w:r w:rsidRPr="004A5840">
        <w:rPr>
          <w:b w:val="0"/>
          <w:i/>
        </w:rPr>
        <w:t>стосовно невідповідності тверджень експертів, викладених у висновку від 22.05.2019, положенням законів та інших нормативно-правових актів, на які він посилався в обґрунтування своєї правової позиції у справі</w:t>
      </w:r>
      <w:r w:rsidRPr="00840032">
        <w:rPr>
          <w:b w:val="0"/>
        </w:rPr>
        <w:t>.</w:t>
      </w:r>
    </w:p>
    <w:p w:rsidR="00840032" w:rsidRPr="00840032" w:rsidRDefault="00840032" w:rsidP="00840032">
      <w:pPr>
        <w:pStyle w:val="4"/>
        <w:rPr>
          <w:b w:val="0"/>
        </w:rPr>
      </w:pPr>
      <w:r w:rsidRPr="00840032">
        <w:rPr>
          <w:b w:val="0"/>
        </w:rPr>
        <w:t>Так, відповідно до приписів частини першо</w:t>
      </w:r>
      <w:r w:rsidR="00E12E6B">
        <w:rPr>
          <w:b w:val="0"/>
        </w:rPr>
        <w:t>ї статті 33 Закону України "Про</w:t>
      </w:r>
      <w:r w:rsidR="00E12E6B">
        <w:rPr>
          <w:b w:val="0"/>
          <w:lang w:val="en-US"/>
        </w:rPr>
        <w:t> </w:t>
      </w:r>
      <w:r w:rsidRPr="00840032">
        <w:rPr>
          <w:b w:val="0"/>
        </w:rPr>
        <w:t>охорону прав на винаходи і корисні моделі" патент може бути визнано у судовому порядку недійсним повністю або частково, зокрема, у разі невідповідності запатентованого винаходу (корисної моделі) умовам патентоздатності, що визначені статтею 7 цього Закону.</w:t>
      </w:r>
    </w:p>
    <w:p w:rsidR="00840032" w:rsidRPr="00840032" w:rsidRDefault="00840032" w:rsidP="00840032">
      <w:pPr>
        <w:pStyle w:val="4"/>
        <w:rPr>
          <w:b w:val="0"/>
        </w:rPr>
      </w:pPr>
      <w:r w:rsidRPr="00840032">
        <w:rPr>
          <w:b w:val="0"/>
        </w:rPr>
        <w:t xml:space="preserve">Згідно з приписами статті 7 зазначеного Закону корисна модель відповідає умовам патентоздатності, якщо вона є новою і промислово придатною. </w:t>
      </w:r>
      <w:r w:rsidRPr="004A5840">
        <w:rPr>
          <w:b w:val="0"/>
          <w:i/>
        </w:rPr>
        <w:t>Корисна модель визнається новою, якщо вона не є частиною рівня техніки</w:t>
      </w:r>
      <w:r w:rsidRPr="00840032">
        <w:rPr>
          <w:b w:val="0"/>
        </w:rPr>
        <w:t>. Рівень техніки включає всі відомості, які стали загальнодоступними у світі до дати подання заявки до Установи або, якщо заявлено пріоритет, до дати її пріоритету.</w:t>
      </w:r>
    </w:p>
    <w:p w:rsidR="00840032" w:rsidRPr="00840032" w:rsidRDefault="00840032" w:rsidP="00840032">
      <w:pPr>
        <w:pStyle w:val="4"/>
        <w:rPr>
          <w:b w:val="0"/>
        </w:rPr>
      </w:pPr>
      <w:r w:rsidRPr="00840032">
        <w:rPr>
          <w:b w:val="0"/>
        </w:rPr>
        <w:t>Надання правової охорони корисній моделі відбувається в порядку, встановленому Законом України "Про охорону прав на винаходи і корисні моделі" та Правилами розгляду заявки на винахід та заявки на корисну модель, які затверджені наказом Міністерства освіти і</w:t>
      </w:r>
      <w:r w:rsidR="00497A96">
        <w:rPr>
          <w:b w:val="0"/>
        </w:rPr>
        <w:t xml:space="preserve"> науки України від 15.03.2002 № </w:t>
      </w:r>
      <w:r w:rsidRPr="00840032">
        <w:rPr>
          <w:b w:val="0"/>
        </w:rPr>
        <w:t>197.</w:t>
      </w:r>
    </w:p>
    <w:p w:rsidR="00840032" w:rsidRPr="00840032" w:rsidRDefault="00840032" w:rsidP="00840032">
      <w:pPr>
        <w:pStyle w:val="4"/>
        <w:rPr>
          <w:b w:val="0"/>
        </w:rPr>
      </w:pPr>
      <w:r w:rsidRPr="00840032">
        <w:rPr>
          <w:b w:val="0"/>
        </w:rPr>
        <w:t xml:space="preserve">Водночас питання щодо відсутності патентоздатності корисної моделі повинно вирішуватися з урахуванням </w:t>
      </w:r>
      <w:r w:rsidRPr="004A5840">
        <w:rPr>
          <w:b w:val="0"/>
          <w:i/>
        </w:rPr>
        <w:t>тих самих критеріїв перевірки новизни</w:t>
      </w:r>
      <w:r w:rsidRPr="00840032">
        <w:rPr>
          <w:b w:val="0"/>
        </w:rPr>
        <w:t>, що й питання стосовно її наявності. Критерії перевірки новизни, вимоги до формули і порядок проведення (зміст) експер</w:t>
      </w:r>
      <w:r w:rsidR="00095E8A">
        <w:rPr>
          <w:b w:val="0"/>
        </w:rPr>
        <w:t>тизи по суті визначені</w:t>
      </w:r>
      <w:r w:rsidRPr="00840032">
        <w:rPr>
          <w:b w:val="0"/>
        </w:rPr>
        <w:t xml:space="preserve"> Правилами розгляду заявки на винахід та заявки на корисну модель. Висновок щодо відповідності корисної моделі умовам патентоздатності не може суперечити приписам цих правил.</w:t>
      </w:r>
    </w:p>
    <w:p w:rsidR="00CB3E40" w:rsidRDefault="00840032" w:rsidP="007A1161">
      <w:pPr>
        <w:pStyle w:val="4"/>
      </w:pPr>
      <w:r w:rsidRPr="00840032">
        <w:rPr>
          <w:b w:val="0"/>
        </w:rPr>
        <w:t>Проте суди попередніх інстанцій у вирішенні спору як не підтвердили, так і не спростували відповідності здійсненої перевірки формули винаходу кожного з експертних висновків у справі при вирішенні питання щодо наявності/відс</w:t>
      </w:r>
      <w:r w:rsidR="00095E8A">
        <w:rPr>
          <w:b w:val="0"/>
        </w:rPr>
        <w:t>утності новизни корисної моделі</w:t>
      </w:r>
      <w:r w:rsidRPr="00840032">
        <w:rPr>
          <w:b w:val="0"/>
        </w:rPr>
        <w:t xml:space="preserve"> визначеному порядку; </w:t>
      </w:r>
      <w:r w:rsidR="002C1CFE" w:rsidRPr="002C1CFE">
        <w:rPr>
          <w:b w:val="0"/>
        </w:rPr>
        <w:t xml:space="preserve">не дослідили </w:t>
      </w:r>
      <w:r w:rsidRPr="004A5840">
        <w:rPr>
          <w:b w:val="0"/>
          <w:i/>
        </w:rPr>
        <w:t>змісту</w:t>
      </w:r>
      <w:r w:rsidRPr="00840032">
        <w:rPr>
          <w:b w:val="0"/>
        </w:rPr>
        <w:t xml:space="preserve"> експертних </w:t>
      </w:r>
      <w:r w:rsidRPr="00840032">
        <w:rPr>
          <w:b w:val="0"/>
        </w:rPr>
        <w:lastRenderedPageBreak/>
        <w:t xml:space="preserve">висновків та </w:t>
      </w:r>
      <w:r w:rsidR="002C1CFE" w:rsidRPr="002C1CFE">
        <w:rPr>
          <w:b w:val="0"/>
        </w:rPr>
        <w:t xml:space="preserve">не оцінили </w:t>
      </w:r>
      <w:r w:rsidR="002C1CFE">
        <w:rPr>
          <w:b w:val="0"/>
        </w:rPr>
        <w:t xml:space="preserve">їх </w:t>
      </w:r>
      <w:r w:rsidRPr="004A5840">
        <w:rPr>
          <w:b w:val="0"/>
          <w:i/>
        </w:rPr>
        <w:t>по суті</w:t>
      </w:r>
      <w:r w:rsidRPr="00840032">
        <w:rPr>
          <w:b w:val="0"/>
        </w:rPr>
        <w:t xml:space="preserve"> </w:t>
      </w:r>
      <w:r>
        <w:t>(постанова К</w:t>
      </w:r>
      <w:r w:rsidR="00305941">
        <w:t>ГС ВС від 25.02.2020 у справі № </w:t>
      </w:r>
      <w:r>
        <w:t>910/11573/18).</w:t>
      </w:r>
    </w:p>
    <w:p w:rsidR="007A1161" w:rsidRDefault="007A1161" w:rsidP="007A1161">
      <w:pPr>
        <w:pStyle w:val="4"/>
      </w:pPr>
    </w:p>
    <w:p w:rsidR="005D3A73" w:rsidRPr="005D3A73" w:rsidRDefault="00743BCC" w:rsidP="005D3A73">
      <w:pPr>
        <w:pStyle w:val="4"/>
        <w:rPr>
          <w:b w:val="0"/>
        </w:rPr>
      </w:pPr>
      <w:r>
        <w:t xml:space="preserve">9. </w:t>
      </w:r>
      <w:r w:rsidR="005D3A73" w:rsidRPr="005D3A73">
        <w:t>У випадку введення товару з відповідною торговельною маркою в цивільний обіг власником цієї марки наступний перепродаж цього товару вже не потребує дозволу власника цієї марки та не може бути ним обмежений або заборонений за умови дотримання особами, що здійснюють подальший перепродаж товару, вимог щодо незмінності якості цього товару.</w:t>
      </w:r>
    </w:p>
    <w:p w:rsidR="005D3A73" w:rsidRPr="005D3A73" w:rsidRDefault="005D3A73" w:rsidP="005D3A73">
      <w:pPr>
        <w:pStyle w:val="4"/>
        <w:rPr>
          <w:b w:val="0"/>
        </w:rPr>
      </w:pPr>
    </w:p>
    <w:p w:rsidR="005D3A73" w:rsidRPr="005D3A73" w:rsidRDefault="005D3A73" w:rsidP="005D3A73">
      <w:pPr>
        <w:pStyle w:val="4"/>
        <w:rPr>
          <w:b w:val="0"/>
        </w:rPr>
      </w:pPr>
      <w:r w:rsidRPr="005D3A73">
        <w:rPr>
          <w:b w:val="0"/>
        </w:rPr>
        <w:t>Причиною виникнення спору у справі стало питання щодо наявності чи відсутності підстав для захисту прав інтелектуальної власності Компанії (позивача) на торговельні марки.</w:t>
      </w:r>
    </w:p>
    <w:p w:rsidR="005D3A73" w:rsidRPr="005D3A73" w:rsidRDefault="005D3A73" w:rsidP="005D3A73">
      <w:pPr>
        <w:pStyle w:val="4"/>
        <w:rPr>
          <w:b w:val="0"/>
        </w:rPr>
      </w:pPr>
      <w:r w:rsidRPr="005D3A73">
        <w:rPr>
          <w:b w:val="0"/>
        </w:rPr>
        <w:t>Справа розглядалася господарськими судами неодноразово.</w:t>
      </w:r>
    </w:p>
    <w:p w:rsidR="005D3A73" w:rsidRPr="005D3A73" w:rsidRDefault="005D3A73" w:rsidP="005D3A73">
      <w:pPr>
        <w:pStyle w:val="4"/>
        <w:rPr>
          <w:b w:val="0"/>
        </w:rPr>
      </w:pPr>
      <w:r w:rsidRPr="005D3A73">
        <w:rPr>
          <w:b w:val="0"/>
        </w:rPr>
        <w:t>Рішенням місцевого господарського суду заборонено Товариству (відповідачу) здійснювати розповсюдження товарів – смартфонів – 100 шт., поданих до митного оформлення за митною декларацією на території України; вирішено вилучити з цивільного обороту і знищити контрафактний товар – смартфони – 100 шт., подані до митного оформлення за митною декларацією.</w:t>
      </w:r>
    </w:p>
    <w:p w:rsidR="005D3A73" w:rsidRDefault="005D3A73" w:rsidP="005D3A73">
      <w:pPr>
        <w:pStyle w:val="4"/>
        <w:rPr>
          <w:b w:val="0"/>
        </w:rPr>
      </w:pPr>
      <w:r w:rsidRPr="005D3A73">
        <w:rPr>
          <w:b w:val="0"/>
        </w:rPr>
        <w:t>Постановою суду апеляційної інстанції рішення місцевого господарського суду скасовано, прийнято нове рішення, яким у задоволенні позовних вимог відмовлено.</w:t>
      </w:r>
    </w:p>
    <w:p w:rsidR="0087397E" w:rsidRPr="0087397E" w:rsidRDefault="0087397E" w:rsidP="0087397E">
      <w:pPr>
        <w:pStyle w:val="4"/>
        <w:rPr>
          <w:b w:val="0"/>
        </w:rPr>
      </w:pPr>
      <w:r>
        <w:rPr>
          <w:b w:val="0"/>
        </w:rPr>
        <w:t>П</w:t>
      </w:r>
      <w:r w:rsidRPr="0087397E">
        <w:rPr>
          <w:b w:val="0"/>
        </w:rPr>
        <w:t xml:space="preserve">остановою </w:t>
      </w:r>
      <w:r>
        <w:rPr>
          <w:b w:val="0"/>
        </w:rPr>
        <w:t xml:space="preserve">КГС ВС </w:t>
      </w:r>
      <w:r w:rsidRPr="0087397E">
        <w:rPr>
          <w:b w:val="0"/>
        </w:rPr>
        <w:t xml:space="preserve">від 15.07.2019 </w:t>
      </w:r>
      <w:r>
        <w:rPr>
          <w:b w:val="0"/>
        </w:rPr>
        <w:t>п</w:t>
      </w:r>
      <w:r w:rsidRPr="0087397E">
        <w:rPr>
          <w:b w:val="0"/>
        </w:rPr>
        <w:t xml:space="preserve">останову апеляційного господарського суду </w:t>
      </w:r>
      <w:r>
        <w:rPr>
          <w:b w:val="0"/>
        </w:rPr>
        <w:t>скасовано; с</w:t>
      </w:r>
      <w:r w:rsidRPr="0087397E">
        <w:rPr>
          <w:b w:val="0"/>
        </w:rPr>
        <w:t>праву передано на новий розгляд до суду</w:t>
      </w:r>
      <w:r>
        <w:rPr>
          <w:b w:val="0"/>
        </w:rPr>
        <w:t xml:space="preserve"> апеляційної інстанції</w:t>
      </w:r>
      <w:r w:rsidRPr="0087397E">
        <w:rPr>
          <w:b w:val="0"/>
        </w:rPr>
        <w:t>.</w:t>
      </w:r>
    </w:p>
    <w:p w:rsidR="0087397E" w:rsidRPr="005D3A73" w:rsidRDefault="0087397E" w:rsidP="0087397E">
      <w:pPr>
        <w:pStyle w:val="4"/>
        <w:rPr>
          <w:b w:val="0"/>
        </w:rPr>
      </w:pPr>
      <w:r w:rsidRPr="0087397E">
        <w:rPr>
          <w:b w:val="0"/>
        </w:rPr>
        <w:t xml:space="preserve">Постановою апеляційного господарського суду рішення суду </w:t>
      </w:r>
      <w:r>
        <w:rPr>
          <w:b w:val="0"/>
        </w:rPr>
        <w:t>першої інстанції</w:t>
      </w:r>
      <w:r w:rsidRPr="0087397E">
        <w:rPr>
          <w:b w:val="0"/>
        </w:rPr>
        <w:t xml:space="preserve"> скасовано; ухвалено нове рішення, яким у задоволенні позовних вимог Компанії відмовлено</w:t>
      </w:r>
      <w:r>
        <w:rPr>
          <w:b w:val="0"/>
        </w:rPr>
        <w:t xml:space="preserve"> з огляду на те</w:t>
      </w:r>
      <w:r w:rsidRPr="0087397E">
        <w:rPr>
          <w:b w:val="0"/>
        </w:rPr>
        <w:t xml:space="preserve">, що спірний товар відсутній на </w:t>
      </w:r>
      <w:r w:rsidR="002C1CFE">
        <w:rPr>
          <w:b w:val="0"/>
        </w:rPr>
        <w:t>митній території України, тому суд</w:t>
      </w:r>
      <w:r w:rsidRPr="0087397E">
        <w:rPr>
          <w:b w:val="0"/>
        </w:rPr>
        <w:t xml:space="preserve"> </w:t>
      </w:r>
      <w:r w:rsidR="002C1CFE">
        <w:rPr>
          <w:b w:val="0"/>
        </w:rPr>
        <w:t>не мав</w:t>
      </w:r>
      <w:r>
        <w:rPr>
          <w:b w:val="0"/>
        </w:rPr>
        <w:t xml:space="preserve"> можливості</w:t>
      </w:r>
      <w:r w:rsidRPr="0087397E">
        <w:rPr>
          <w:b w:val="0"/>
        </w:rPr>
        <w:t xml:space="preserve"> ідентифікувати </w:t>
      </w:r>
      <w:r>
        <w:rPr>
          <w:b w:val="0"/>
        </w:rPr>
        <w:t>зазначе</w:t>
      </w:r>
      <w:r w:rsidRPr="0087397E">
        <w:rPr>
          <w:b w:val="0"/>
        </w:rPr>
        <w:t xml:space="preserve">ний товар та визнати його контрафактним. Також суд визнав Товариство добросовісним набувачем спірного товару. Окрім </w:t>
      </w:r>
      <w:r w:rsidR="00497A96">
        <w:rPr>
          <w:b w:val="0"/>
        </w:rPr>
        <w:t>того, суд зазначив, що Компанія не довела</w:t>
      </w:r>
      <w:r w:rsidRPr="0087397E">
        <w:rPr>
          <w:b w:val="0"/>
        </w:rPr>
        <w:t xml:space="preserve"> належними та допустимими доказами порушення її майнових прав інтелектуальної власності на торговельні марки</w:t>
      </w:r>
      <w:r w:rsidR="004E3E3F">
        <w:rPr>
          <w:b w:val="0"/>
        </w:rPr>
        <w:t>.</w:t>
      </w:r>
    </w:p>
    <w:p w:rsidR="0087397E" w:rsidRDefault="0087397E" w:rsidP="005D3A73">
      <w:pPr>
        <w:pStyle w:val="4"/>
        <w:rPr>
          <w:b w:val="0"/>
        </w:rPr>
      </w:pPr>
      <w:r w:rsidRPr="0087397E">
        <w:rPr>
          <w:b w:val="0"/>
        </w:rPr>
        <w:t>КГС ВС, переглядаючи справу в касаційному порядку, залишив постанову апеляційного господарського суду без змін з огляду на таке.</w:t>
      </w:r>
    </w:p>
    <w:p w:rsidR="00D10969" w:rsidRPr="00D10969" w:rsidRDefault="00D10969" w:rsidP="00D10969">
      <w:pPr>
        <w:pStyle w:val="4"/>
        <w:rPr>
          <w:b w:val="0"/>
        </w:rPr>
      </w:pPr>
      <w:r w:rsidRPr="00D10969">
        <w:rPr>
          <w:b w:val="0"/>
        </w:rPr>
        <w:t>Згідно з частиною першою статті 4 Мадридської угоди про міжнародну реєстрацію знаків від 14.04.1891, яка набула чинності для України 25.12.1991, з дати реєстрації, зробленої в Міжнародному бюро, у кожній зацікавленій Договірній країні знаку надається така сама охорона, як і у випадку, коли б він був заявлений там безпосередньо.</w:t>
      </w:r>
    </w:p>
    <w:p w:rsidR="007219AA" w:rsidRPr="007219AA" w:rsidRDefault="007219AA" w:rsidP="007219AA">
      <w:pPr>
        <w:pStyle w:val="4"/>
        <w:rPr>
          <w:b w:val="0"/>
        </w:rPr>
      </w:pPr>
      <w:r w:rsidRPr="007219AA">
        <w:rPr>
          <w:b w:val="0"/>
        </w:rPr>
        <w:t xml:space="preserve">Як передбачено пунктом 6 статті 16 Закону № 3689, виключне право власника свідоцтва забороняти іншим особам використовувати без його згоди зареєстрований </w:t>
      </w:r>
      <w:r w:rsidRPr="007219AA">
        <w:rPr>
          <w:b w:val="0"/>
        </w:rPr>
        <w:lastRenderedPageBreak/>
        <w:t>знак не поширюється, зокрема, на використання знака для товару, введеного під цим знаком у цивільний оборот власником свідоцтва чи за його згодою, за умови, що власник свідоцтва не має вагомих підстав забороняти таке використання у зв'язку з подальшим продажем товару, зокрема у разі зміни або погіршення стану товару після введення його в цивільний оборот.</w:t>
      </w:r>
    </w:p>
    <w:p w:rsidR="007219AA" w:rsidRPr="007219AA" w:rsidRDefault="007219AA" w:rsidP="007219AA">
      <w:pPr>
        <w:pStyle w:val="4"/>
        <w:rPr>
          <w:b w:val="0"/>
        </w:rPr>
      </w:pPr>
      <w:r w:rsidRPr="007219AA">
        <w:rPr>
          <w:b w:val="0"/>
        </w:rPr>
        <w:t xml:space="preserve">Приписи пункту 6 статті 16 Закону </w:t>
      </w:r>
      <w:r w:rsidR="001D57E8" w:rsidRPr="001D57E8">
        <w:rPr>
          <w:b w:val="0"/>
        </w:rPr>
        <w:t>№ 3689</w:t>
      </w:r>
      <w:r w:rsidRPr="007219AA">
        <w:rPr>
          <w:b w:val="0"/>
        </w:rPr>
        <w:t xml:space="preserve"> не пов'язують вичерпання прав власника торговельної марки з введенням ним товару (або за його згодою) в цивільний оборот виключно на території України. Отже, введення власником торговельної марки (або за його згодою) товару під відповідним знаком для товарів і послуг у цивільний оборот може бути здійснено і на території іншої держави (держав), після чого власник не може обмежити або заборонити наступний перепродаж цього товару на території іншої країни, де його права також охороняються (у тому числі н</w:t>
      </w:r>
      <w:r w:rsidR="00497A96">
        <w:rPr>
          <w:b w:val="0"/>
        </w:rPr>
        <w:t>а території України). Зазначене</w:t>
      </w:r>
      <w:r w:rsidRPr="007219AA">
        <w:rPr>
          <w:b w:val="0"/>
        </w:rPr>
        <w:t xml:space="preserve"> за відсу</w:t>
      </w:r>
      <w:r w:rsidR="00497A96">
        <w:rPr>
          <w:b w:val="0"/>
        </w:rPr>
        <w:t>тності територіальних обмежень</w:t>
      </w:r>
      <w:r w:rsidRPr="007219AA">
        <w:rPr>
          <w:b w:val="0"/>
        </w:rPr>
        <w:t xml:space="preserve"> дає підстави стверджувати про існування в Україні міжнародного підходу до вичерпання прав.</w:t>
      </w:r>
    </w:p>
    <w:p w:rsidR="002E4853" w:rsidRDefault="007219AA" w:rsidP="002E4853">
      <w:pPr>
        <w:pStyle w:val="4"/>
        <w:rPr>
          <w:b w:val="0"/>
        </w:rPr>
      </w:pPr>
      <w:r w:rsidRPr="007219AA">
        <w:rPr>
          <w:b w:val="0"/>
        </w:rPr>
        <w:t xml:space="preserve">У випадку введення товару з відповідною торговельною маркою в цивільний обіг власником цієї марки наступний перепродаж цього товару вже </w:t>
      </w:r>
      <w:r w:rsidRPr="002E4853">
        <w:rPr>
          <w:b w:val="0"/>
        </w:rPr>
        <w:t>не потребує дозволу власника цієї марки та не може бути ним обмежений або заборонений за умови дотримання особами, що здійснюють подальший перепродаж товару, вимог щодо незмінності якості цього товару. Аналогічна правова позиція була викладена в постанові Вищо</w:t>
      </w:r>
      <w:r w:rsidR="001D57E8" w:rsidRPr="002E4853">
        <w:rPr>
          <w:b w:val="0"/>
        </w:rPr>
        <w:t xml:space="preserve">го господарського суду України </w:t>
      </w:r>
      <w:r w:rsidRPr="002E4853">
        <w:rPr>
          <w:b w:val="0"/>
        </w:rPr>
        <w:t>від 12.04.2016 у справі №</w:t>
      </w:r>
      <w:r w:rsidR="00E12E6B">
        <w:rPr>
          <w:b w:val="0"/>
          <w:lang w:val="en-US"/>
        </w:rPr>
        <w:t> </w:t>
      </w:r>
      <w:r w:rsidRPr="002E4853">
        <w:rPr>
          <w:b w:val="0"/>
        </w:rPr>
        <w:t>918/1141/15</w:t>
      </w:r>
      <w:r w:rsidR="002E4853" w:rsidRPr="002E4853">
        <w:rPr>
          <w:b w:val="0"/>
        </w:rPr>
        <w:t>.</w:t>
      </w:r>
    </w:p>
    <w:p w:rsidR="002E4853" w:rsidRDefault="00497A96" w:rsidP="002E4853">
      <w:pPr>
        <w:pStyle w:val="4"/>
        <w:rPr>
          <w:b w:val="0"/>
        </w:rPr>
      </w:pPr>
      <w:r>
        <w:rPr>
          <w:b w:val="0"/>
        </w:rPr>
        <w:t>Крім того</w:t>
      </w:r>
      <w:r w:rsidR="002E4853">
        <w:rPr>
          <w:b w:val="0"/>
        </w:rPr>
        <w:t>,</w:t>
      </w:r>
      <w:r w:rsidR="002E4853" w:rsidRPr="002E4853">
        <w:rPr>
          <w:b w:val="0"/>
        </w:rPr>
        <w:t xml:space="preserve"> володілець визнається добросовісним, якщо, здобуваючи річ, він не знав і не повинен був знати про те, що відчужувач речі не має</w:t>
      </w:r>
      <w:r w:rsidR="008906B9">
        <w:rPr>
          <w:b w:val="0"/>
        </w:rPr>
        <w:t xml:space="preserve"> права її відчуження. У випадку</w:t>
      </w:r>
      <w:r>
        <w:rPr>
          <w:b w:val="0"/>
        </w:rPr>
        <w:t xml:space="preserve"> якщо володілець речі знав чи принаймні</w:t>
      </w:r>
      <w:r w:rsidR="002E4853" w:rsidRPr="002E4853">
        <w:rPr>
          <w:b w:val="0"/>
        </w:rPr>
        <w:t xml:space="preserve"> повинен був знати, що здобуває річ у особи, що не мала права на її відчуження, він вважається недобросовісним. Тобто для визнання набувача недобросовісним недостатньо простої необачності, а потрібні намір чи груба необережність.</w:t>
      </w:r>
    </w:p>
    <w:p w:rsidR="0003454E" w:rsidRDefault="002E4853" w:rsidP="0003454E">
      <w:pPr>
        <w:pStyle w:val="4"/>
        <w:rPr>
          <w:b w:val="0"/>
        </w:rPr>
      </w:pPr>
      <w:r w:rsidRPr="002E4853">
        <w:rPr>
          <w:b w:val="0"/>
        </w:rPr>
        <w:t xml:space="preserve">Окрім того, презумпція правомірності правочину є важливою гарантією реалізації цивільних прав учасниками цивільних відносин. Вона полягає у припущенні, що особа, вчиняючи правочин, діє правомірно. Особа може, реалізуючи своє право свободи договору, вчиняти з метою створення, зміни, припинення тощо цивільних прав і обов'язків будь-які правомірні дії. </w:t>
      </w:r>
      <w:r w:rsidR="0003454E">
        <w:rPr>
          <w:b w:val="0"/>
        </w:rPr>
        <w:t>Водночас</w:t>
      </w:r>
      <w:r w:rsidRPr="002E4853">
        <w:rPr>
          <w:b w:val="0"/>
        </w:rPr>
        <w:t xml:space="preserve"> не вимагається прямої вказівки на </w:t>
      </w:r>
      <w:r w:rsidR="00497A96">
        <w:rPr>
          <w:b w:val="0"/>
        </w:rPr>
        <w:t>правомірність тих чи інших дій в</w:t>
      </w:r>
      <w:r w:rsidRPr="002E4853">
        <w:rPr>
          <w:b w:val="0"/>
        </w:rPr>
        <w:t xml:space="preserve"> акті цивільного законодавства: достатньо, що закон не визначає ці дії як заборонені.</w:t>
      </w:r>
    </w:p>
    <w:p w:rsidR="0003454E" w:rsidRDefault="002E4853" w:rsidP="0003454E">
      <w:pPr>
        <w:pStyle w:val="4"/>
        <w:rPr>
          <w:b w:val="0"/>
        </w:rPr>
      </w:pPr>
      <w:r w:rsidRPr="002E4853">
        <w:rPr>
          <w:b w:val="0"/>
        </w:rPr>
        <w:t xml:space="preserve">Як встановили суди попередніх інстанцій, Товариство придбало спірний товар у Компанії "INNES INTERNATIONAL, INC" згідно з контрактом від 10.01.2017. </w:t>
      </w:r>
      <w:r w:rsidR="00D7386A">
        <w:rPr>
          <w:b w:val="0"/>
        </w:rPr>
        <w:t>Цей</w:t>
      </w:r>
      <w:r w:rsidRPr="002E4853">
        <w:rPr>
          <w:b w:val="0"/>
        </w:rPr>
        <w:t xml:space="preserve"> контракт не був визнаний недійсним в устан</w:t>
      </w:r>
      <w:r w:rsidR="00D7386A">
        <w:rPr>
          <w:b w:val="0"/>
        </w:rPr>
        <w:t>овленому порядку. Зі свого боку</w:t>
      </w:r>
      <w:r w:rsidR="00305941">
        <w:rPr>
          <w:b w:val="0"/>
        </w:rPr>
        <w:t>,</w:t>
      </w:r>
      <w:r w:rsidRPr="002E4853">
        <w:rPr>
          <w:b w:val="0"/>
        </w:rPr>
        <w:t xml:space="preserve"> Компанія "INNES INTERNATI</w:t>
      </w:r>
      <w:r w:rsidR="00D7386A">
        <w:rPr>
          <w:b w:val="0"/>
        </w:rPr>
        <w:t xml:space="preserve">ONAL, INC" придбала зазначений </w:t>
      </w:r>
      <w:r w:rsidRPr="002E4853">
        <w:rPr>
          <w:b w:val="0"/>
        </w:rPr>
        <w:t>товар у Компанії "Shenzhen Zealkeys Sci-tech Co.LTD".</w:t>
      </w:r>
    </w:p>
    <w:p w:rsidR="0003454E" w:rsidRDefault="002E4853" w:rsidP="0003454E">
      <w:pPr>
        <w:pStyle w:val="4"/>
        <w:rPr>
          <w:b w:val="0"/>
        </w:rPr>
      </w:pPr>
      <w:r w:rsidRPr="002E4853">
        <w:rPr>
          <w:b w:val="0"/>
        </w:rPr>
        <w:lastRenderedPageBreak/>
        <w:t>Враховуючи наведене, довід Компанії про те, що компанія "Shenzhen Zealkeys Sci-tech Co.LTD" не мала права продавати спірний товар</w:t>
      </w:r>
      <w:r w:rsidR="00D7386A">
        <w:rPr>
          <w:b w:val="0"/>
        </w:rPr>
        <w:t>,</w:t>
      </w:r>
      <w:r w:rsidRPr="002E4853">
        <w:rPr>
          <w:b w:val="0"/>
        </w:rPr>
        <w:t xml:space="preserve"> не свідчить про недобросовісність набуття Товариством права власності на спірний товар та не підтверджує незаконність його ввезення на територію України.</w:t>
      </w:r>
    </w:p>
    <w:p w:rsidR="0003454E" w:rsidRDefault="002E4853" w:rsidP="0003454E">
      <w:pPr>
        <w:pStyle w:val="4"/>
        <w:rPr>
          <w:b w:val="0"/>
        </w:rPr>
      </w:pPr>
      <w:r w:rsidRPr="002E4853">
        <w:rPr>
          <w:b w:val="0"/>
        </w:rPr>
        <w:t xml:space="preserve">Також, як встановив суд апеляційної інстанції, з матеріалів справи не вбачається, що Компанія належним чином довела наявність у неї майнових прав інтелектуальної власності на торговельні марки за ліцензійною угодою. Компанія не подала офіційного перекладу українською мовою тексту законів Китайської Народної Республіки "Про товарні знаки" та "Про договори", а тому апеляційний суд </w:t>
      </w:r>
      <w:r w:rsidR="00D7386A">
        <w:rPr>
          <w:b w:val="0"/>
        </w:rPr>
        <w:t>не мав</w:t>
      </w:r>
      <w:r w:rsidRPr="002E4853">
        <w:rPr>
          <w:b w:val="0"/>
        </w:rPr>
        <w:t xml:space="preserve"> можливості встановити, чи підлягає така ліцензійна угода відповідній реєстрації та чи є </w:t>
      </w:r>
      <w:r w:rsidR="00D7386A">
        <w:rPr>
          <w:b w:val="0"/>
        </w:rPr>
        <w:t>ця</w:t>
      </w:r>
      <w:r w:rsidRPr="002E4853">
        <w:rPr>
          <w:b w:val="0"/>
        </w:rPr>
        <w:t xml:space="preserve"> ліцензійна угода чинною, а майнові права на заз</w:t>
      </w:r>
      <w:r w:rsidR="00EF0178">
        <w:rPr>
          <w:b w:val="0"/>
        </w:rPr>
        <w:t>начені торговельні марки такими,</w:t>
      </w:r>
      <w:r w:rsidRPr="002E4853">
        <w:rPr>
          <w:b w:val="0"/>
        </w:rPr>
        <w:t xml:space="preserve"> що передані позивачу.</w:t>
      </w:r>
    </w:p>
    <w:p w:rsidR="0003454E" w:rsidRDefault="002E4853" w:rsidP="0003454E">
      <w:pPr>
        <w:pStyle w:val="4"/>
        <w:rPr>
          <w:b w:val="0"/>
        </w:rPr>
      </w:pPr>
      <w:r w:rsidRPr="002E4853">
        <w:rPr>
          <w:b w:val="0"/>
        </w:rPr>
        <w:t>Статтею 4 Митного кодексу України контрафактними товарами визначено, зокрема, товари, що є предметами порушення прав інтелектуальної власності на торговельну марку в Україні, на яких без дозволу міститься позначення, тотожне із охоронюваною в Україні торговельною маркою стосовно одного й того самого виду товарів, або яке є схожим настільки, що його можна сплутати з такою торговельною маркою.</w:t>
      </w:r>
    </w:p>
    <w:p w:rsidR="0003454E" w:rsidRDefault="002E4853" w:rsidP="0003454E">
      <w:pPr>
        <w:pStyle w:val="4"/>
        <w:rPr>
          <w:b w:val="0"/>
        </w:rPr>
      </w:pPr>
      <w:r w:rsidRPr="002E4853">
        <w:rPr>
          <w:b w:val="0"/>
        </w:rPr>
        <w:t>Відповідно до положень чинного законодавства контрафактним може бути визнано лише конкретний товар,</w:t>
      </w:r>
      <w:r w:rsidR="0003454E">
        <w:rPr>
          <w:b w:val="0"/>
        </w:rPr>
        <w:t xml:space="preserve"> який має індивідуальні ознаки.</w:t>
      </w:r>
    </w:p>
    <w:p w:rsidR="0003454E" w:rsidRDefault="002E4853" w:rsidP="0003454E">
      <w:pPr>
        <w:pStyle w:val="4"/>
        <w:rPr>
          <w:b w:val="0"/>
        </w:rPr>
      </w:pPr>
      <w:r w:rsidRPr="002E4853">
        <w:rPr>
          <w:b w:val="0"/>
        </w:rPr>
        <w:t>Суди встанов</w:t>
      </w:r>
      <w:r w:rsidR="0003454E">
        <w:rPr>
          <w:b w:val="0"/>
        </w:rPr>
        <w:t>или</w:t>
      </w:r>
      <w:r w:rsidRPr="002E4853">
        <w:rPr>
          <w:b w:val="0"/>
        </w:rPr>
        <w:t>, що з матеріалів справи, зокрема відповідних інвойсів та специфікацій, неможливо ідентифікувати спірний товар, який ввезено на митну територію України, оскільки зазначені документи не містять обов'язкових реквізитів для ідентифікації товару, таких як заводський номер товару, якісні характеристики то</w:t>
      </w:r>
      <w:r w:rsidR="0003454E">
        <w:rPr>
          <w:b w:val="0"/>
        </w:rPr>
        <w:t>що.</w:t>
      </w:r>
    </w:p>
    <w:p w:rsidR="002E4853" w:rsidRPr="002E4853" w:rsidRDefault="002E4853" w:rsidP="0003454E">
      <w:pPr>
        <w:pStyle w:val="4"/>
        <w:rPr>
          <w:b w:val="0"/>
        </w:rPr>
      </w:pPr>
      <w:r w:rsidRPr="002E4853">
        <w:rPr>
          <w:b w:val="0"/>
        </w:rPr>
        <w:t>Водночас суд апеляційної інстанції встанов</w:t>
      </w:r>
      <w:r w:rsidR="0003454E">
        <w:rPr>
          <w:b w:val="0"/>
        </w:rPr>
        <w:t>ив</w:t>
      </w:r>
      <w:r w:rsidRPr="002E4853">
        <w:rPr>
          <w:b w:val="0"/>
        </w:rPr>
        <w:t xml:space="preserve">, що 27.07.2017 рішення про призупинення митного оформлення за митною декларацією було скасоване та товар був випущений у вільний обіг. </w:t>
      </w:r>
      <w:r w:rsidR="00D7386A">
        <w:rPr>
          <w:b w:val="0"/>
        </w:rPr>
        <w:t>Отже</w:t>
      </w:r>
      <w:r w:rsidRPr="002E4853">
        <w:rPr>
          <w:b w:val="0"/>
        </w:rPr>
        <w:t xml:space="preserve">, </w:t>
      </w:r>
      <w:r w:rsidR="0003454E">
        <w:rPr>
          <w:b w:val="0"/>
        </w:rPr>
        <w:t>зазначені</w:t>
      </w:r>
      <w:r w:rsidRPr="002E4853">
        <w:rPr>
          <w:b w:val="0"/>
        </w:rPr>
        <w:t xml:space="preserve"> обставини підтверджують відсутність спірного товару на території </w:t>
      </w:r>
      <w:r w:rsidR="008906B9">
        <w:rPr>
          <w:b w:val="0"/>
        </w:rPr>
        <w:t>м</w:t>
      </w:r>
      <w:r w:rsidRPr="002E4853">
        <w:rPr>
          <w:b w:val="0"/>
        </w:rPr>
        <w:t>итниці.</w:t>
      </w:r>
    </w:p>
    <w:p w:rsidR="007A1161" w:rsidRPr="00AD527F" w:rsidRDefault="0003454E" w:rsidP="00AD527F">
      <w:pPr>
        <w:pStyle w:val="4"/>
        <w:rPr>
          <w:b w:val="0"/>
        </w:rPr>
      </w:pPr>
      <w:r>
        <w:rPr>
          <w:b w:val="0"/>
        </w:rPr>
        <w:t xml:space="preserve">Враховуючи наведене, </w:t>
      </w:r>
      <w:r w:rsidR="00AD527F">
        <w:rPr>
          <w:b w:val="0"/>
        </w:rPr>
        <w:t>КГС ВС</w:t>
      </w:r>
      <w:r w:rsidR="002E4853" w:rsidRPr="002E4853">
        <w:rPr>
          <w:b w:val="0"/>
        </w:rPr>
        <w:t xml:space="preserve"> погод</w:t>
      </w:r>
      <w:r w:rsidR="00AD527F">
        <w:rPr>
          <w:b w:val="0"/>
        </w:rPr>
        <w:t>ив</w:t>
      </w:r>
      <w:r w:rsidR="002E4853" w:rsidRPr="002E4853">
        <w:rPr>
          <w:b w:val="0"/>
        </w:rPr>
        <w:t>ся з висновком суду</w:t>
      </w:r>
      <w:r>
        <w:rPr>
          <w:b w:val="0"/>
        </w:rPr>
        <w:t xml:space="preserve"> апеляційної інстанції, що в ць</w:t>
      </w:r>
      <w:r w:rsidR="002E4853" w:rsidRPr="002E4853">
        <w:rPr>
          <w:b w:val="0"/>
        </w:rPr>
        <w:t>ому випадку неможливо визнати контрафактним товар за його фактичної відсутності та можливості посилання на його індивідуальні</w:t>
      </w:r>
      <w:r w:rsidR="00EF0178">
        <w:rPr>
          <w:b w:val="0"/>
        </w:rPr>
        <w:t xml:space="preserve"> характеристики </w:t>
      </w:r>
      <w:r w:rsidR="00AD527F">
        <w:rPr>
          <w:b w:val="0"/>
        </w:rPr>
        <w:t xml:space="preserve">– </w:t>
      </w:r>
      <w:r w:rsidR="002E4853" w:rsidRPr="002E4853">
        <w:rPr>
          <w:b w:val="0"/>
        </w:rPr>
        <w:t>заводськ</w:t>
      </w:r>
      <w:r w:rsidR="00AD527F">
        <w:rPr>
          <w:b w:val="0"/>
        </w:rPr>
        <w:t>і номери смартфонів</w:t>
      </w:r>
      <w:r w:rsidR="002E4853">
        <w:t xml:space="preserve"> </w:t>
      </w:r>
      <w:r w:rsidR="005D3A73">
        <w:t>(постанова К</w:t>
      </w:r>
      <w:r w:rsidR="00E12E6B">
        <w:t>ГС ВС від 17.03.2020 у справі №</w:t>
      </w:r>
      <w:r w:rsidR="00E12E6B">
        <w:rPr>
          <w:lang w:val="en-US"/>
        </w:rPr>
        <w:t> </w:t>
      </w:r>
      <w:r w:rsidR="005D3A73">
        <w:t>911/2674/17).</w:t>
      </w:r>
    </w:p>
    <w:p w:rsidR="00D7386A" w:rsidRDefault="00D7386A" w:rsidP="002E4853">
      <w:pPr>
        <w:pStyle w:val="4"/>
      </w:pPr>
    </w:p>
    <w:p w:rsidR="006567B3" w:rsidRDefault="006567B3" w:rsidP="002E4853">
      <w:pPr>
        <w:pStyle w:val="4"/>
      </w:pPr>
      <w:r>
        <w:t>10. П</w:t>
      </w:r>
      <w:r w:rsidRPr="006567B3">
        <w:t>ублічне виконання фонограми не може свідчити про відсутність порушення авторського</w:t>
      </w:r>
      <w:r w:rsidR="00D7386A">
        <w:t xml:space="preserve"> права лише через те, що автор та виконавці</w:t>
      </w:r>
      <w:r w:rsidRPr="006567B3">
        <w:t xml:space="preserve"> </w:t>
      </w:r>
      <w:r w:rsidR="00D7386A">
        <w:t>не здійснювали такого</w:t>
      </w:r>
      <w:r w:rsidRPr="006567B3">
        <w:t xml:space="preserve"> виконання особисто</w:t>
      </w:r>
      <w:r>
        <w:t>.</w:t>
      </w:r>
    </w:p>
    <w:p w:rsidR="006567B3" w:rsidRDefault="006567B3" w:rsidP="002E4853">
      <w:pPr>
        <w:pStyle w:val="4"/>
      </w:pPr>
    </w:p>
    <w:p w:rsidR="006567B3" w:rsidRDefault="006567B3" w:rsidP="006567B3">
      <w:pPr>
        <w:pStyle w:val="4"/>
        <w:rPr>
          <w:b w:val="0"/>
        </w:rPr>
      </w:pPr>
      <w:r w:rsidRPr="006567B3">
        <w:rPr>
          <w:b w:val="0"/>
        </w:rPr>
        <w:lastRenderedPageBreak/>
        <w:t xml:space="preserve">Причиною спору </w:t>
      </w:r>
      <w:r>
        <w:rPr>
          <w:b w:val="0"/>
        </w:rPr>
        <w:t>у</w:t>
      </w:r>
      <w:r w:rsidRPr="006567B3">
        <w:rPr>
          <w:b w:val="0"/>
        </w:rPr>
        <w:t xml:space="preserve"> справ</w:t>
      </w:r>
      <w:r>
        <w:rPr>
          <w:b w:val="0"/>
        </w:rPr>
        <w:t>і</w:t>
      </w:r>
      <w:r w:rsidRPr="006567B3">
        <w:rPr>
          <w:b w:val="0"/>
        </w:rPr>
        <w:t xml:space="preserve"> стало питання про наявність або відсутність підстав для стягнення з відповідача компенсації у зв'язку з порушенням майнових авторських п</w:t>
      </w:r>
      <w:r>
        <w:rPr>
          <w:b w:val="0"/>
        </w:rPr>
        <w:t>рав суб'єкта авторського права.</w:t>
      </w:r>
    </w:p>
    <w:p w:rsidR="006567B3" w:rsidRPr="006567B3" w:rsidRDefault="006567B3" w:rsidP="006567B3">
      <w:pPr>
        <w:pStyle w:val="4"/>
        <w:rPr>
          <w:b w:val="0"/>
        </w:rPr>
      </w:pPr>
      <w:r w:rsidRPr="006567B3">
        <w:rPr>
          <w:b w:val="0"/>
        </w:rPr>
        <w:t xml:space="preserve">Рішенням місцевого господарського суду, залишеним без змін постановою суду апеляційної інстанції, </w:t>
      </w:r>
      <w:r>
        <w:rPr>
          <w:b w:val="0"/>
        </w:rPr>
        <w:t>позов задоволено частково;</w:t>
      </w:r>
      <w:r w:rsidRPr="006567B3">
        <w:rPr>
          <w:b w:val="0"/>
        </w:rPr>
        <w:t xml:space="preserve"> стягнуто з відповідача на користь Організації в інтересах позивача компенсаці</w:t>
      </w:r>
      <w:r>
        <w:rPr>
          <w:b w:val="0"/>
        </w:rPr>
        <w:t>ю</w:t>
      </w:r>
      <w:r w:rsidRPr="006567B3">
        <w:rPr>
          <w:b w:val="0"/>
        </w:rPr>
        <w:t xml:space="preserve"> за порушення вик</w:t>
      </w:r>
      <w:r>
        <w:rPr>
          <w:b w:val="0"/>
        </w:rPr>
        <w:t>лючних майнових авторських прав; в</w:t>
      </w:r>
      <w:r w:rsidRPr="006567B3">
        <w:rPr>
          <w:b w:val="0"/>
        </w:rPr>
        <w:t xml:space="preserve"> іншій частині позову відмовлено.</w:t>
      </w:r>
    </w:p>
    <w:p w:rsidR="006567B3" w:rsidRDefault="006567B3" w:rsidP="006567B3">
      <w:pPr>
        <w:pStyle w:val="4"/>
        <w:rPr>
          <w:b w:val="0"/>
        </w:rPr>
      </w:pPr>
      <w:r w:rsidRPr="006567B3">
        <w:rPr>
          <w:b w:val="0"/>
        </w:rPr>
        <w:t>Рішення судів попередніх інстанцій мотивовано тим, що публічне виконання музичних творів відбулося без отримання відповідних дозволів на їх використання та без</w:t>
      </w:r>
      <w:r>
        <w:rPr>
          <w:b w:val="0"/>
        </w:rPr>
        <w:t xml:space="preserve"> виплати авторської винагороди.</w:t>
      </w:r>
    </w:p>
    <w:p w:rsidR="006567B3" w:rsidRPr="006567B3" w:rsidRDefault="006567B3" w:rsidP="006567B3">
      <w:pPr>
        <w:pStyle w:val="4"/>
        <w:rPr>
          <w:b w:val="0"/>
        </w:rPr>
      </w:pPr>
      <w:r w:rsidRPr="006567B3">
        <w:rPr>
          <w:b w:val="0"/>
        </w:rPr>
        <w:t xml:space="preserve">КГС ВС, переглядаючи справу в касаційному порядку, залишив </w:t>
      </w:r>
      <w:r w:rsidR="00AE55B6" w:rsidRPr="00AE55B6">
        <w:rPr>
          <w:b w:val="0"/>
        </w:rPr>
        <w:t>рішення та постанову судів попередніх інстанцій без змін з огляду на таке</w:t>
      </w:r>
      <w:r w:rsidRPr="006567B3">
        <w:rPr>
          <w:b w:val="0"/>
        </w:rPr>
        <w:t>.</w:t>
      </w:r>
    </w:p>
    <w:p w:rsidR="00AE55B6" w:rsidRDefault="00AE55B6" w:rsidP="00AE55B6">
      <w:pPr>
        <w:pStyle w:val="4"/>
        <w:rPr>
          <w:b w:val="0"/>
        </w:rPr>
      </w:pPr>
      <w:r>
        <w:rPr>
          <w:b w:val="0"/>
        </w:rPr>
        <w:t>С</w:t>
      </w:r>
      <w:r w:rsidRPr="00AE55B6">
        <w:rPr>
          <w:b w:val="0"/>
        </w:rPr>
        <w:t xml:space="preserve">уди попередніх інстанцій дійшли </w:t>
      </w:r>
      <w:r w:rsidR="00D7386A">
        <w:rPr>
          <w:b w:val="0"/>
        </w:rPr>
        <w:t>правомірного висновку</w:t>
      </w:r>
      <w:r w:rsidRPr="00AE55B6">
        <w:rPr>
          <w:b w:val="0"/>
        </w:rPr>
        <w:t>, що Організація на підставі договору про управління майновими авторськими правами</w:t>
      </w:r>
      <w:r>
        <w:rPr>
          <w:b w:val="0"/>
        </w:rPr>
        <w:t xml:space="preserve">, ліцензійного договору </w:t>
      </w:r>
      <w:r w:rsidRPr="00AE55B6">
        <w:rPr>
          <w:b w:val="0"/>
        </w:rPr>
        <w:t>та наданого каталогу, що містять характери</w:t>
      </w:r>
      <w:r w:rsidR="00D7386A">
        <w:rPr>
          <w:b w:val="0"/>
        </w:rPr>
        <w:t>стики творів за формою, зазначеною</w:t>
      </w:r>
      <w:r w:rsidRPr="00AE55B6">
        <w:rPr>
          <w:b w:val="0"/>
        </w:rPr>
        <w:t xml:space="preserve"> </w:t>
      </w:r>
      <w:r w:rsidR="00022FEA">
        <w:rPr>
          <w:b w:val="0"/>
        </w:rPr>
        <w:t xml:space="preserve">у </w:t>
      </w:r>
      <w:r>
        <w:rPr>
          <w:b w:val="0"/>
        </w:rPr>
        <w:t>д</w:t>
      </w:r>
      <w:r w:rsidR="00022FEA">
        <w:rPr>
          <w:b w:val="0"/>
        </w:rPr>
        <w:t>одатку</w:t>
      </w:r>
      <w:r w:rsidRPr="00AE55B6">
        <w:rPr>
          <w:b w:val="0"/>
        </w:rPr>
        <w:t xml:space="preserve"> № 1 до договору, наділена повноваженнями на управління майновими правами суб</w:t>
      </w:r>
      <w:r w:rsidRPr="00AE55B6">
        <w:rPr>
          <w:b w:val="0"/>
          <w:lang w:val="ru-RU"/>
        </w:rPr>
        <w:t>'</w:t>
      </w:r>
      <w:r w:rsidRPr="00AE55B6">
        <w:rPr>
          <w:b w:val="0"/>
        </w:rPr>
        <w:t xml:space="preserve">єкта авторського права </w:t>
      </w:r>
      <w:r>
        <w:rPr>
          <w:b w:val="0"/>
        </w:rPr>
        <w:t>–</w:t>
      </w:r>
      <w:r w:rsidRPr="00AE55B6">
        <w:rPr>
          <w:b w:val="0"/>
        </w:rPr>
        <w:t xml:space="preserve"> позивача у справі, зокрема щодо спірних музичних творів. </w:t>
      </w:r>
      <w:r>
        <w:rPr>
          <w:b w:val="0"/>
        </w:rPr>
        <w:t>Зазначе</w:t>
      </w:r>
      <w:r w:rsidRPr="00AE55B6">
        <w:rPr>
          <w:b w:val="0"/>
        </w:rPr>
        <w:t>ні правочини станом на час фіксації порушення були чинними, недійсними не визнавалися. У цій частині рішення судів попередніх інстанцій в касац</w:t>
      </w:r>
      <w:r>
        <w:rPr>
          <w:b w:val="0"/>
        </w:rPr>
        <w:t>ійному порядку не оскаржується.</w:t>
      </w:r>
    </w:p>
    <w:p w:rsidR="00AE55B6" w:rsidRPr="00AE55B6" w:rsidRDefault="00AE55B6" w:rsidP="00AE55B6">
      <w:pPr>
        <w:pStyle w:val="4"/>
        <w:rPr>
          <w:b w:val="0"/>
        </w:rPr>
      </w:pPr>
      <w:r w:rsidRPr="00AE55B6">
        <w:rPr>
          <w:b w:val="0"/>
        </w:rPr>
        <w:t xml:space="preserve">До предмета доказування у справі належить факт неправомірного використання відповідачем </w:t>
      </w:r>
      <w:r>
        <w:rPr>
          <w:b w:val="0"/>
        </w:rPr>
        <w:t>об</w:t>
      </w:r>
      <w:r w:rsidRPr="00AE55B6">
        <w:rPr>
          <w:b w:val="0"/>
          <w:lang w:val="ru-RU"/>
        </w:rPr>
        <w:t>'</w:t>
      </w:r>
      <w:r>
        <w:rPr>
          <w:b w:val="0"/>
        </w:rPr>
        <w:t>єктів</w:t>
      </w:r>
      <w:r w:rsidRPr="00AE55B6">
        <w:rPr>
          <w:b w:val="0"/>
        </w:rPr>
        <w:t xml:space="preserve"> авторського права – спірних музичних творів.</w:t>
      </w:r>
    </w:p>
    <w:p w:rsidR="00AE55B6" w:rsidRPr="00AE55B6" w:rsidRDefault="00AE55B6" w:rsidP="00AE55B6">
      <w:pPr>
        <w:pStyle w:val="4"/>
        <w:rPr>
          <w:b w:val="0"/>
        </w:rPr>
      </w:pPr>
      <w:r w:rsidRPr="00AE55B6">
        <w:rPr>
          <w:b w:val="0"/>
        </w:rPr>
        <w:t>Суди попередніх інстанцій дослідили докази у справі, зокрема відеозапис фіксації факту порушення відповідачем авторських прав, і встановили, що такий запис проводився 10.08.2017 у приміщенні кафе, в якому звучали музичні твори для фонового озвучення приміщення закладу.</w:t>
      </w:r>
    </w:p>
    <w:p w:rsidR="00AE55B6" w:rsidRPr="00AE55B6" w:rsidRDefault="00D7386A" w:rsidP="00AE55B6">
      <w:pPr>
        <w:pStyle w:val="4"/>
        <w:rPr>
          <w:b w:val="0"/>
        </w:rPr>
      </w:pPr>
      <w:r>
        <w:rPr>
          <w:b w:val="0"/>
        </w:rPr>
        <w:t>Отже</w:t>
      </w:r>
      <w:r w:rsidR="00AE55B6" w:rsidRPr="00AE55B6">
        <w:rPr>
          <w:b w:val="0"/>
        </w:rPr>
        <w:t>, позивач дов</w:t>
      </w:r>
      <w:r w:rsidR="00AE55B6">
        <w:rPr>
          <w:b w:val="0"/>
        </w:rPr>
        <w:t>ів, а відповідач</w:t>
      </w:r>
      <w:r w:rsidR="00AE55B6" w:rsidRPr="00AE55B6">
        <w:rPr>
          <w:b w:val="0"/>
        </w:rPr>
        <w:t xml:space="preserve"> не спрост</w:t>
      </w:r>
      <w:r w:rsidR="00AE55B6">
        <w:rPr>
          <w:b w:val="0"/>
        </w:rPr>
        <w:t>ував</w:t>
      </w:r>
      <w:r w:rsidR="00AE55B6" w:rsidRPr="00AE55B6">
        <w:rPr>
          <w:b w:val="0"/>
        </w:rPr>
        <w:t xml:space="preserve"> факт</w:t>
      </w:r>
      <w:r>
        <w:rPr>
          <w:b w:val="0"/>
        </w:rPr>
        <w:t xml:space="preserve"> публічного виконання названих</w:t>
      </w:r>
      <w:r w:rsidR="00AE55B6" w:rsidRPr="00AE55B6">
        <w:rPr>
          <w:b w:val="0"/>
        </w:rPr>
        <w:t xml:space="preserve"> музичних творів у приміщенні кафе, в якому підприємницьку діяльність здійснює </w:t>
      </w:r>
      <w:r w:rsidR="00AE55B6">
        <w:rPr>
          <w:b w:val="0"/>
        </w:rPr>
        <w:t>Товариство (відповідач)</w:t>
      </w:r>
      <w:r w:rsidR="00AE55B6" w:rsidRPr="00AE55B6">
        <w:rPr>
          <w:b w:val="0"/>
        </w:rPr>
        <w:t>. Доказів на підтвердження надання дозволу особою, яка має виключне право дозволяти використання таких об</w:t>
      </w:r>
      <w:r w:rsidR="00AE55B6" w:rsidRPr="00AE55B6">
        <w:rPr>
          <w:b w:val="0"/>
          <w:lang w:val="ru-RU"/>
        </w:rPr>
        <w:t>'</w:t>
      </w:r>
      <w:r w:rsidR="00AE55B6" w:rsidRPr="00AE55B6">
        <w:rPr>
          <w:b w:val="0"/>
        </w:rPr>
        <w:t>єктів авторського права, матеріали справи не містять.</w:t>
      </w:r>
    </w:p>
    <w:p w:rsidR="00AE55B6" w:rsidRPr="00AE55B6" w:rsidRDefault="00AE55B6" w:rsidP="00AE55B6">
      <w:pPr>
        <w:pStyle w:val="4"/>
        <w:rPr>
          <w:b w:val="0"/>
        </w:rPr>
      </w:pPr>
      <w:r w:rsidRPr="00AE55B6">
        <w:rPr>
          <w:b w:val="0"/>
        </w:rPr>
        <w:t>Суд першої інстанції, виходячи з конкретних обставин справи і загальних засад ци</w:t>
      </w:r>
      <w:r w:rsidR="009873FB">
        <w:rPr>
          <w:b w:val="0"/>
        </w:rPr>
        <w:t>вільного законодавства, зокрема</w:t>
      </w:r>
      <w:r w:rsidRPr="00AE55B6">
        <w:rPr>
          <w:b w:val="0"/>
        </w:rPr>
        <w:t xml:space="preserve"> справедливості, добросовісності та розумності, притягнув </w:t>
      </w:r>
      <w:r w:rsidR="00B2415C">
        <w:rPr>
          <w:b w:val="0"/>
        </w:rPr>
        <w:t>відповідача</w:t>
      </w:r>
      <w:r w:rsidRPr="00AE55B6">
        <w:rPr>
          <w:b w:val="0"/>
        </w:rPr>
        <w:t xml:space="preserve"> до відповідальності у вигляді сплати компенсації, передбаченої пунктом </w:t>
      </w:r>
      <w:r w:rsidR="00B2415C" w:rsidRPr="00B2415C">
        <w:rPr>
          <w:b w:val="0"/>
        </w:rPr>
        <w:t>"</w:t>
      </w:r>
      <w:r w:rsidR="00B2415C">
        <w:rPr>
          <w:b w:val="0"/>
        </w:rPr>
        <w:t>г</w:t>
      </w:r>
      <w:r w:rsidR="00B2415C" w:rsidRPr="00B2415C">
        <w:rPr>
          <w:b w:val="0"/>
        </w:rPr>
        <w:t>"</w:t>
      </w:r>
      <w:r w:rsidRPr="00AE55B6">
        <w:rPr>
          <w:b w:val="0"/>
        </w:rPr>
        <w:t xml:space="preserve"> частини другої статті 52 Закону (у редакції, чинній на час виникнення спірних правовідносин), з чим погодився й суд апеляційної інстанції.</w:t>
      </w:r>
    </w:p>
    <w:p w:rsidR="00AE55B6" w:rsidRPr="00AE55B6" w:rsidRDefault="00AE55B6" w:rsidP="00AE55B6">
      <w:pPr>
        <w:pStyle w:val="4"/>
        <w:rPr>
          <w:b w:val="0"/>
        </w:rPr>
      </w:pPr>
      <w:r w:rsidRPr="00AE55B6">
        <w:rPr>
          <w:b w:val="0"/>
        </w:rPr>
        <w:t>Що ж до посилання відповідача на використання ним фонограм, тобто об</w:t>
      </w:r>
      <w:r w:rsidR="00776971" w:rsidRPr="00776971">
        <w:rPr>
          <w:b w:val="0"/>
          <w:lang w:val="ru-RU"/>
        </w:rPr>
        <w:t>'</w:t>
      </w:r>
      <w:r w:rsidRPr="00AE55B6">
        <w:rPr>
          <w:b w:val="0"/>
        </w:rPr>
        <w:t>єктів суміжних прав на підставі договору від 01.01.2017, а не об</w:t>
      </w:r>
      <w:r w:rsidR="00B2415C" w:rsidRPr="00B2415C">
        <w:rPr>
          <w:b w:val="0"/>
        </w:rPr>
        <w:t>'</w:t>
      </w:r>
      <w:r w:rsidRPr="00AE55B6">
        <w:rPr>
          <w:b w:val="0"/>
        </w:rPr>
        <w:t xml:space="preserve">єктів авторського права, </w:t>
      </w:r>
      <w:r w:rsidRPr="00AE55B6">
        <w:rPr>
          <w:b w:val="0"/>
        </w:rPr>
        <w:lastRenderedPageBreak/>
        <w:t xml:space="preserve">оскільки на відеозаписі, наданому позивачем, не зафіксовано виконавця твору, який його виконує за допомогою інструменту чи співу, </w:t>
      </w:r>
      <w:r w:rsidR="00DB01F4">
        <w:rPr>
          <w:b w:val="0"/>
        </w:rPr>
        <w:t xml:space="preserve">то </w:t>
      </w:r>
      <w:r w:rsidR="00B2415C">
        <w:rPr>
          <w:b w:val="0"/>
        </w:rPr>
        <w:t>КГС ВС</w:t>
      </w:r>
      <w:r w:rsidRPr="00AE55B6">
        <w:rPr>
          <w:b w:val="0"/>
        </w:rPr>
        <w:t xml:space="preserve"> зазнач</w:t>
      </w:r>
      <w:r w:rsidR="00B2415C">
        <w:rPr>
          <w:b w:val="0"/>
        </w:rPr>
        <w:t>ив</w:t>
      </w:r>
      <w:r w:rsidRPr="00AE55B6">
        <w:rPr>
          <w:b w:val="0"/>
        </w:rPr>
        <w:t xml:space="preserve"> таке.</w:t>
      </w:r>
    </w:p>
    <w:p w:rsidR="00B2415C" w:rsidRDefault="00D7386A" w:rsidP="00B2415C">
      <w:pPr>
        <w:pStyle w:val="4"/>
        <w:rPr>
          <w:b w:val="0"/>
        </w:rPr>
      </w:pPr>
      <w:r>
        <w:rPr>
          <w:b w:val="0"/>
        </w:rPr>
        <w:t>Скаржник</w:t>
      </w:r>
      <w:r w:rsidR="00AE55B6" w:rsidRPr="00AE55B6">
        <w:rPr>
          <w:b w:val="0"/>
        </w:rPr>
        <w:t xml:space="preserve"> у </w:t>
      </w:r>
      <w:r w:rsidR="00DB01F4">
        <w:rPr>
          <w:b w:val="0"/>
        </w:rPr>
        <w:t xml:space="preserve">своїх </w:t>
      </w:r>
      <w:r w:rsidR="00AE55B6" w:rsidRPr="00AE55B6">
        <w:rPr>
          <w:b w:val="0"/>
        </w:rPr>
        <w:t>довода</w:t>
      </w:r>
      <w:r>
        <w:rPr>
          <w:b w:val="0"/>
        </w:rPr>
        <w:t>х не врахував того</w:t>
      </w:r>
      <w:r w:rsidR="00AE55B6" w:rsidRPr="00AE55B6">
        <w:rPr>
          <w:b w:val="0"/>
        </w:rPr>
        <w:t>, що публічне виконання фонограми не може свідчити про відсутність порушення авторського</w:t>
      </w:r>
      <w:r>
        <w:rPr>
          <w:b w:val="0"/>
        </w:rPr>
        <w:t xml:space="preserve"> права лише через те, що автор та виконавці не здійснювали такого</w:t>
      </w:r>
      <w:r w:rsidR="00AE55B6" w:rsidRPr="00AE55B6">
        <w:rPr>
          <w:b w:val="0"/>
        </w:rPr>
        <w:t xml:space="preserve"> виконання особисто (аналогічна правова позиція викладена у постанові Верховного </w:t>
      </w:r>
      <w:r w:rsidR="00CD5C92">
        <w:rPr>
          <w:b w:val="0"/>
        </w:rPr>
        <w:t>Суду від 15.07.2019 зі справи № </w:t>
      </w:r>
      <w:r w:rsidR="00AE55B6" w:rsidRPr="00AE55B6">
        <w:rPr>
          <w:b w:val="0"/>
        </w:rPr>
        <w:t>92</w:t>
      </w:r>
      <w:r w:rsidR="00B2415C">
        <w:rPr>
          <w:b w:val="0"/>
        </w:rPr>
        <w:t>1/440/18).</w:t>
      </w:r>
    </w:p>
    <w:p w:rsidR="00FD34EF" w:rsidRDefault="00AE55B6" w:rsidP="00FD34EF">
      <w:pPr>
        <w:pStyle w:val="4"/>
        <w:rPr>
          <w:b w:val="0"/>
        </w:rPr>
      </w:pPr>
      <w:r w:rsidRPr="00AE55B6">
        <w:rPr>
          <w:b w:val="0"/>
        </w:rPr>
        <w:t xml:space="preserve">Отримання дозволу на використання суміжних прав не є підставою для звільнення від відповідальності за порушення авторських прав, оскільки при публічному виконанні музики в публічному закладі за допомогою будь-яких пристроїв і процесів має місце </w:t>
      </w:r>
      <w:r w:rsidRPr="006F48A7">
        <w:rPr>
          <w:b w:val="0"/>
          <w:i/>
        </w:rPr>
        <w:t>одночасне використання</w:t>
      </w:r>
      <w:r w:rsidRPr="00AE55B6">
        <w:rPr>
          <w:b w:val="0"/>
        </w:rPr>
        <w:t xml:space="preserve"> декількох об</w:t>
      </w:r>
      <w:r w:rsidR="00FD34EF" w:rsidRPr="00FD34EF">
        <w:rPr>
          <w:b w:val="0"/>
        </w:rPr>
        <w:t>'</w:t>
      </w:r>
      <w:r w:rsidRPr="00AE55B6">
        <w:rPr>
          <w:b w:val="0"/>
        </w:rPr>
        <w:t xml:space="preserve">єктів прав, </w:t>
      </w:r>
      <w:r w:rsidR="00D7386A" w:rsidRPr="00D7386A">
        <w:rPr>
          <w:b w:val="0"/>
        </w:rPr>
        <w:t xml:space="preserve">зокрема </w:t>
      </w:r>
      <w:r w:rsidRPr="00AE55B6">
        <w:rPr>
          <w:b w:val="0"/>
        </w:rPr>
        <w:t xml:space="preserve">у </w:t>
      </w:r>
      <w:r w:rsidR="00FD34EF">
        <w:rPr>
          <w:b w:val="0"/>
        </w:rPr>
        <w:t>ць</w:t>
      </w:r>
      <w:r w:rsidRPr="00AE55B6">
        <w:rPr>
          <w:b w:val="0"/>
        </w:rPr>
        <w:t>ому випадку: об</w:t>
      </w:r>
      <w:r w:rsidR="00776971" w:rsidRPr="00776971">
        <w:rPr>
          <w:b w:val="0"/>
        </w:rPr>
        <w:t>'</w:t>
      </w:r>
      <w:r w:rsidRPr="00AE55B6">
        <w:rPr>
          <w:b w:val="0"/>
        </w:rPr>
        <w:t xml:space="preserve">єктів авторського права – музичних творів з текстом (стаття 8 Закону </w:t>
      </w:r>
      <w:r w:rsidR="00FD34EF">
        <w:rPr>
          <w:b w:val="0"/>
        </w:rPr>
        <w:t xml:space="preserve">№ </w:t>
      </w:r>
      <w:r w:rsidRPr="00AE55B6">
        <w:rPr>
          <w:b w:val="0"/>
        </w:rPr>
        <w:t>3792); об</w:t>
      </w:r>
      <w:r w:rsidR="00FD34EF" w:rsidRPr="00FD34EF">
        <w:rPr>
          <w:b w:val="0"/>
        </w:rPr>
        <w:t>'</w:t>
      </w:r>
      <w:r w:rsidRPr="00AE55B6">
        <w:rPr>
          <w:b w:val="0"/>
        </w:rPr>
        <w:t xml:space="preserve">єктів суміжних прав </w:t>
      </w:r>
      <w:r w:rsidR="00FD34EF" w:rsidRPr="00FD34EF">
        <w:rPr>
          <w:b w:val="0"/>
        </w:rPr>
        <w:t>–</w:t>
      </w:r>
      <w:r w:rsidRPr="00AE55B6">
        <w:rPr>
          <w:b w:val="0"/>
        </w:rPr>
        <w:t xml:space="preserve"> виконань музичних творів, фонограм із записом виконань музичних творів (стаття 35 Закону </w:t>
      </w:r>
      <w:r w:rsidR="00E32D78">
        <w:rPr>
          <w:b w:val="0"/>
        </w:rPr>
        <w:t>№ </w:t>
      </w:r>
      <w:r w:rsidRPr="00AE55B6">
        <w:rPr>
          <w:b w:val="0"/>
        </w:rPr>
        <w:t xml:space="preserve">3792). </w:t>
      </w:r>
      <w:r w:rsidR="00FD34EF">
        <w:rPr>
          <w:b w:val="0"/>
        </w:rPr>
        <w:t>Водночас</w:t>
      </w:r>
      <w:r w:rsidRPr="00AE55B6">
        <w:rPr>
          <w:b w:val="0"/>
        </w:rPr>
        <w:t xml:space="preserve"> авторські права не можуть </w:t>
      </w:r>
      <w:r w:rsidR="00FD34EF" w:rsidRPr="00FD34EF">
        <w:rPr>
          <w:b w:val="0"/>
          <w:lang w:val="ru-RU"/>
        </w:rPr>
        <w:t>"</w:t>
      </w:r>
      <w:r w:rsidRPr="00AE55B6">
        <w:rPr>
          <w:b w:val="0"/>
        </w:rPr>
        <w:t>поглинатися</w:t>
      </w:r>
      <w:r w:rsidR="00FD34EF" w:rsidRPr="00FD34EF">
        <w:rPr>
          <w:b w:val="0"/>
          <w:lang w:val="ru-RU"/>
        </w:rPr>
        <w:t>"</w:t>
      </w:r>
      <w:r w:rsidRPr="00AE55B6">
        <w:rPr>
          <w:b w:val="0"/>
        </w:rPr>
        <w:t xml:space="preserve"> суміжними правами, як і суміжні права не </w:t>
      </w:r>
      <w:r w:rsidR="00FD34EF" w:rsidRPr="00FD34EF">
        <w:rPr>
          <w:b w:val="0"/>
          <w:lang w:val="ru-RU"/>
        </w:rPr>
        <w:t>"</w:t>
      </w:r>
      <w:r w:rsidRPr="00AE55B6">
        <w:rPr>
          <w:b w:val="0"/>
        </w:rPr>
        <w:t>поглинаються</w:t>
      </w:r>
      <w:r w:rsidR="00FD34EF" w:rsidRPr="00FD34EF">
        <w:rPr>
          <w:b w:val="0"/>
          <w:lang w:val="ru-RU"/>
        </w:rPr>
        <w:t>"</w:t>
      </w:r>
      <w:r w:rsidRPr="00AE55B6">
        <w:rPr>
          <w:b w:val="0"/>
        </w:rPr>
        <w:t xml:space="preserve"> авторськими правами. Правомірне використання об</w:t>
      </w:r>
      <w:r w:rsidR="00D7386A" w:rsidRPr="00D7386A">
        <w:rPr>
          <w:b w:val="0"/>
        </w:rPr>
        <w:t>'</w:t>
      </w:r>
      <w:r w:rsidRPr="00AE55B6">
        <w:rPr>
          <w:b w:val="0"/>
        </w:rPr>
        <w:t>єктів суміжних прав не звільняє користувача від обов</w:t>
      </w:r>
      <w:r w:rsidR="00D7386A" w:rsidRPr="00D7386A">
        <w:rPr>
          <w:b w:val="0"/>
        </w:rPr>
        <w:t>'</w:t>
      </w:r>
      <w:r w:rsidRPr="00AE55B6">
        <w:rPr>
          <w:b w:val="0"/>
        </w:rPr>
        <w:t xml:space="preserve">язку врегулювати з автором чи з іншим суб'єктом </w:t>
      </w:r>
      <w:r w:rsidRPr="006F48A7">
        <w:rPr>
          <w:b w:val="0"/>
          <w:i/>
        </w:rPr>
        <w:t>авторського права</w:t>
      </w:r>
      <w:r w:rsidRPr="00AE55B6">
        <w:rPr>
          <w:b w:val="0"/>
        </w:rPr>
        <w:t xml:space="preserve"> питання використання </w:t>
      </w:r>
      <w:r w:rsidRPr="006F48A7">
        <w:rPr>
          <w:b w:val="0"/>
          <w:i/>
        </w:rPr>
        <w:t>об</w:t>
      </w:r>
      <w:r w:rsidR="00D7386A" w:rsidRPr="006F48A7">
        <w:rPr>
          <w:b w:val="0"/>
          <w:i/>
        </w:rPr>
        <w:t>'</w:t>
      </w:r>
      <w:r w:rsidRPr="006F48A7">
        <w:rPr>
          <w:b w:val="0"/>
          <w:i/>
        </w:rPr>
        <w:t>єктів авторських прав</w:t>
      </w:r>
      <w:r w:rsidRPr="00AE55B6">
        <w:rPr>
          <w:b w:val="0"/>
        </w:rPr>
        <w:t>, шляхом отримання відповідної згоди, сплати винагороди за використання са</w:t>
      </w:r>
      <w:r w:rsidR="00FD34EF">
        <w:rPr>
          <w:b w:val="0"/>
        </w:rPr>
        <w:t xml:space="preserve">ме </w:t>
      </w:r>
      <w:r w:rsidR="00FD34EF" w:rsidRPr="006F48A7">
        <w:rPr>
          <w:b w:val="0"/>
          <w:i/>
        </w:rPr>
        <w:t>об</w:t>
      </w:r>
      <w:r w:rsidR="00776971" w:rsidRPr="006F48A7">
        <w:rPr>
          <w:b w:val="0"/>
          <w:i/>
        </w:rPr>
        <w:t>'</w:t>
      </w:r>
      <w:r w:rsidR="00FD34EF" w:rsidRPr="006F48A7">
        <w:rPr>
          <w:b w:val="0"/>
          <w:i/>
        </w:rPr>
        <w:t>єктів авторського права</w:t>
      </w:r>
      <w:r w:rsidR="00FD34EF">
        <w:rPr>
          <w:b w:val="0"/>
        </w:rPr>
        <w:t>.</w:t>
      </w:r>
    </w:p>
    <w:p w:rsidR="006567B3" w:rsidRDefault="00AE55B6" w:rsidP="00FD34EF">
      <w:pPr>
        <w:pStyle w:val="4"/>
        <w:rPr>
          <w:b w:val="0"/>
        </w:rPr>
      </w:pPr>
      <w:r w:rsidRPr="00AE55B6">
        <w:rPr>
          <w:b w:val="0"/>
        </w:rPr>
        <w:t xml:space="preserve">Спір у </w:t>
      </w:r>
      <w:r w:rsidR="00FD34EF">
        <w:rPr>
          <w:b w:val="0"/>
        </w:rPr>
        <w:t>ц</w:t>
      </w:r>
      <w:r w:rsidRPr="00AE55B6">
        <w:rPr>
          <w:b w:val="0"/>
        </w:rPr>
        <w:t>ій справі, як правильно зазнач</w:t>
      </w:r>
      <w:r w:rsidR="00FD34EF">
        <w:rPr>
          <w:b w:val="0"/>
        </w:rPr>
        <w:t>ив суд</w:t>
      </w:r>
      <w:r w:rsidRPr="00AE55B6">
        <w:rPr>
          <w:b w:val="0"/>
        </w:rPr>
        <w:t xml:space="preserve"> апеляційної інстанції, стосується правомірності використання відповідачем </w:t>
      </w:r>
      <w:r w:rsidRPr="006F48A7">
        <w:rPr>
          <w:b w:val="0"/>
          <w:i/>
        </w:rPr>
        <w:t>об</w:t>
      </w:r>
      <w:r w:rsidR="00D7386A" w:rsidRPr="006F48A7">
        <w:rPr>
          <w:b w:val="0"/>
          <w:i/>
        </w:rPr>
        <w:t>'</w:t>
      </w:r>
      <w:r w:rsidRPr="006F48A7">
        <w:rPr>
          <w:b w:val="0"/>
          <w:i/>
        </w:rPr>
        <w:t>єктів авторського права</w:t>
      </w:r>
      <w:r w:rsidR="00DB01F4">
        <w:rPr>
          <w:b w:val="0"/>
        </w:rPr>
        <w:t>,</w:t>
      </w:r>
      <w:r w:rsidRPr="00AE55B6">
        <w:rPr>
          <w:b w:val="0"/>
        </w:rPr>
        <w:t xml:space="preserve"> і стягнення компенсації за порушення майнових авторських прав суб</w:t>
      </w:r>
      <w:r w:rsidR="0053268F" w:rsidRPr="0053268F">
        <w:rPr>
          <w:b w:val="0"/>
        </w:rPr>
        <w:t>'</w:t>
      </w:r>
      <w:r w:rsidRPr="00AE55B6">
        <w:rPr>
          <w:b w:val="0"/>
        </w:rPr>
        <w:t xml:space="preserve">єкта авторського права та не стосується питання порушення суміжних прав. Суди попередніх інстанцій, дослідивши докази, наявні в матеріалах справи, дійшли неспростовного висновку про порушення відповідачем </w:t>
      </w:r>
      <w:r w:rsidRPr="006F48A7">
        <w:rPr>
          <w:b w:val="0"/>
          <w:i/>
        </w:rPr>
        <w:t>майнових авторських прав</w:t>
      </w:r>
      <w:r w:rsidRPr="00AE55B6">
        <w:rPr>
          <w:b w:val="0"/>
        </w:rPr>
        <w:t xml:space="preserve"> суб</w:t>
      </w:r>
      <w:r w:rsidR="00D7386A" w:rsidRPr="00D7386A">
        <w:rPr>
          <w:b w:val="0"/>
        </w:rPr>
        <w:t>'</w:t>
      </w:r>
      <w:r w:rsidRPr="00AE55B6">
        <w:rPr>
          <w:b w:val="0"/>
        </w:rPr>
        <w:t>єкта авторського права у зв</w:t>
      </w:r>
      <w:r w:rsidR="00E32D78" w:rsidRPr="00E32D78">
        <w:rPr>
          <w:b w:val="0"/>
        </w:rPr>
        <w:t>'</w:t>
      </w:r>
      <w:r w:rsidRPr="00AE55B6">
        <w:rPr>
          <w:b w:val="0"/>
        </w:rPr>
        <w:t>язку з неправомірним використанням спірних музичних творів</w:t>
      </w:r>
      <w:r w:rsidR="006567B3" w:rsidRPr="006567B3">
        <w:rPr>
          <w:b w:val="0"/>
        </w:rPr>
        <w:t xml:space="preserve"> </w:t>
      </w:r>
      <w:r w:rsidR="006567B3" w:rsidRPr="00FD34EF">
        <w:t xml:space="preserve">(постанова КГС ВС від </w:t>
      </w:r>
      <w:r w:rsidR="00FD34EF">
        <w:t>30.04</w:t>
      </w:r>
      <w:r w:rsidR="006567B3" w:rsidRPr="00FD34EF">
        <w:t>.20</w:t>
      </w:r>
      <w:r w:rsidR="00FD34EF">
        <w:t xml:space="preserve">20 </w:t>
      </w:r>
      <w:r w:rsidR="00E32D78">
        <w:t>у справі № </w:t>
      </w:r>
      <w:r w:rsidR="0070277E" w:rsidRPr="0070277E">
        <w:rPr>
          <w:lang w:val="ru-RU"/>
        </w:rPr>
        <w:t>921/441/18</w:t>
      </w:r>
      <w:r w:rsidR="006567B3" w:rsidRPr="00FD34EF">
        <w:t>)</w:t>
      </w:r>
      <w:r w:rsidR="006567B3" w:rsidRPr="006567B3">
        <w:rPr>
          <w:b w:val="0"/>
        </w:rPr>
        <w:t>.</w:t>
      </w:r>
    </w:p>
    <w:p w:rsidR="00DA79E3" w:rsidRDefault="00DA79E3" w:rsidP="00FD34EF">
      <w:pPr>
        <w:pStyle w:val="4"/>
        <w:rPr>
          <w:b w:val="0"/>
        </w:rPr>
      </w:pPr>
    </w:p>
    <w:p w:rsidR="00DA79E3" w:rsidRDefault="00DA79E3" w:rsidP="00270061">
      <w:pPr>
        <w:pStyle w:val="4"/>
      </w:pPr>
      <w:r w:rsidRPr="00DA79E3">
        <w:t xml:space="preserve">11. </w:t>
      </w:r>
      <w:r w:rsidR="00270061">
        <w:t>П</w:t>
      </w:r>
      <w:r w:rsidR="0013765F">
        <w:t xml:space="preserve">ід поняття "відтворення" </w:t>
      </w:r>
      <w:r w:rsidR="006D459D">
        <w:t xml:space="preserve">у розумінні статті 1 </w:t>
      </w:r>
      <w:r w:rsidR="006D459D" w:rsidRPr="006D459D">
        <w:t>Закону України "Про авторське право і суміжні права"</w:t>
      </w:r>
      <w:r w:rsidR="006D459D">
        <w:t xml:space="preserve"> </w:t>
      </w:r>
      <w:r w:rsidR="0013765F">
        <w:t xml:space="preserve">підпадає кожна (окрема) із зазначених у </w:t>
      </w:r>
      <w:r w:rsidR="006D459D">
        <w:t>відповідній нормі цього Закону</w:t>
      </w:r>
      <w:r w:rsidR="0013765F">
        <w:t xml:space="preserve"> дій, тобто як виготовлення одного або більше примірників твору, відеограми, фонограми в будь-якій матеріальній формі, так і їх запис для тимчасового чи постійного зберігання в електронній, оптичній або іншій форм</w:t>
      </w:r>
      <w:r w:rsidR="00500089">
        <w:t>і, яку може зчитувати комп'ютер</w:t>
      </w:r>
      <w:r w:rsidR="0013765F">
        <w:t>, а також обидві ці дії, вчинені разом.</w:t>
      </w:r>
      <w:r w:rsidR="0013765F">
        <w:cr/>
      </w:r>
    </w:p>
    <w:p w:rsidR="002918C7" w:rsidRDefault="002918C7" w:rsidP="002918C7">
      <w:pPr>
        <w:pStyle w:val="4"/>
        <w:rPr>
          <w:b w:val="0"/>
        </w:rPr>
      </w:pPr>
      <w:r w:rsidRPr="002918C7">
        <w:rPr>
          <w:b w:val="0"/>
        </w:rPr>
        <w:t>Причиною виникнення спору у справ</w:t>
      </w:r>
      <w:r>
        <w:rPr>
          <w:b w:val="0"/>
        </w:rPr>
        <w:t>і</w:t>
      </w:r>
      <w:r w:rsidRPr="002918C7">
        <w:rPr>
          <w:b w:val="0"/>
        </w:rPr>
        <w:t xml:space="preserve"> стало питання щодо наявності чи відсутності підстав для стягнення відрахувань (відсотків) від вартості обладнання і матеріальних носіїв, імпортованих відповідачем, із застосуванням яких можна </w:t>
      </w:r>
      <w:r w:rsidRPr="002918C7">
        <w:rPr>
          <w:b w:val="0"/>
        </w:rPr>
        <w:lastRenderedPageBreak/>
        <w:t xml:space="preserve">здійснити відтворення творів і виконань, передбачених частиною другою статті 42 Закону України "Про авторське право і суміжні права" (тут і далі у редакції, чинній на момент виникнення спірних відносин) за період з 23.03.2010 </w:t>
      </w:r>
      <w:r>
        <w:rPr>
          <w:b w:val="0"/>
        </w:rPr>
        <w:t>д</w:t>
      </w:r>
      <w:r w:rsidRPr="002918C7">
        <w:rPr>
          <w:b w:val="0"/>
        </w:rPr>
        <w:t>о 13.10.2011 та 3</w:t>
      </w:r>
      <w:r w:rsidR="00270061">
        <w:rPr>
          <w:b w:val="0"/>
        </w:rPr>
        <w:t xml:space="preserve"> </w:t>
      </w:r>
      <w:r w:rsidRPr="002918C7">
        <w:rPr>
          <w:b w:val="0"/>
        </w:rPr>
        <w:t xml:space="preserve">% річних за період з 23.03.2010 </w:t>
      </w:r>
      <w:r>
        <w:rPr>
          <w:b w:val="0"/>
        </w:rPr>
        <w:t>до</w:t>
      </w:r>
      <w:r w:rsidRPr="002918C7">
        <w:rPr>
          <w:b w:val="0"/>
        </w:rPr>
        <w:t xml:space="preserve"> 08.04.2014.</w:t>
      </w:r>
    </w:p>
    <w:p w:rsidR="002918C7" w:rsidRDefault="002918C7" w:rsidP="002918C7">
      <w:pPr>
        <w:pStyle w:val="4"/>
        <w:rPr>
          <w:b w:val="0"/>
        </w:rPr>
      </w:pPr>
      <w:r w:rsidRPr="002918C7">
        <w:rPr>
          <w:b w:val="0"/>
        </w:rPr>
        <w:t>С</w:t>
      </w:r>
      <w:r w:rsidR="00270061">
        <w:rPr>
          <w:b w:val="0"/>
        </w:rPr>
        <w:t>уди</w:t>
      </w:r>
      <w:r w:rsidRPr="002918C7">
        <w:rPr>
          <w:b w:val="0"/>
        </w:rPr>
        <w:t xml:space="preserve"> ро</w:t>
      </w:r>
      <w:r>
        <w:rPr>
          <w:b w:val="0"/>
        </w:rPr>
        <w:t>зглядал</w:t>
      </w:r>
      <w:r w:rsidR="00270061">
        <w:rPr>
          <w:b w:val="0"/>
        </w:rPr>
        <w:t>и</w:t>
      </w:r>
      <w:r>
        <w:rPr>
          <w:b w:val="0"/>
        </w:rPr>
        <w:t xml:space="preserve"> </w:t>
      </w:r>
      <w:r w:rsidR="00270061">
        <w:rPr>
          <w:b w:val="0"/>
        </w:rPr>
        <w:t>справу</w:t>
      </w:r>
      <w:r>
        <w:rPr>
          <w:b w:val="0"/>
        </w:rPr>
        <w:t xml:space="preserve"> неодноразово.</w:t>
      </w:r>
    </w:p>
    <w:p w:rsidR="002918C7" w:rsidRPr="002918C7" w:rsidRDefault="002918C7" w:rsidP="002918C7">
      <w:pPr>
        <w:pStyle w:val="4"/>
        <w:rPr>
          <w:b w:val="0"/>
        </w:rPr>
      </w:pPr>
      <w:r w:rsidRPr="002918C7">
        <w:rPr>
          <w:b w:val="0"/>
        </w:rPr>
        <w:t xml:space="preserve">Рішенням місцевого господарського суду, залишеним без змін постановою суду апеляційної інстанції, </w:t>
      </w:r>
      <w:r>
        <w:rPr>
          <w:b w:val="0"/>
        </w:rPr>
        <w:t>позов задоволено</w:t>
      </w:r>
      <w:r w:rsidRPr="002918C7">
        <w:rPr>
          <w:b w:val="0"/>
        </w:rPr>
        <w:t>.</w:t>
      </w:r>
    </w:p>
    <w:p w:rsidR="00E15459" w:rsidRDefault="002918C7" w:rsidP="00E15459">
      <w:pPr>
        <w:pStyle w:val="4"/>
        <w:rPr>
          <w:b w:val="0"/>
        </w:rPr>
      </w:pPr>
      <w:r w:rsidRPr="002918C7">
        <w:rPr>
          <w:b w:val="0"/>
        </w:rPr>
        <w:t>КГС ВС, переглядаючи справу в касаційному порядку, залишив рішення та постанову судів попередніх інстанцій без змін з огляду на таке.</w:t>
      </w:r>
    </w:p>
    <w:p w:rsidR="00E15459" w:rsidRDefault="00BA3CC0" w:rsidP="00E15459">
      <w:pPr>
        <w:pStyle w:val="4"/>
        <w:rPr>
          <w:b w:val="0"/>
        </w:rPr>
      </w:pPr>
      <w:r w:rsidRPr="00BA3CC0">
        <w:rPr>
          <w:b w:val="0"/>
        </w:rPr>
        <w:t>Спірні правовідносини врегуль</w:t>
      </w:r>
      <w:r w:rsidR="00C91D07">
        <w:rPr>
          <w:b w:val="0"/>
        </w:rPr>
        <w:t xml:space="preserve">овані, зокрема, статтями 1, 42 </w:t>
      </w:r>
      <w:r w:rsidRPr="00BA3CC0">
        <w:rPr>
          <w:b w:val="0"/>
        </w:rPr>
        <w:t xml:space="preserve">Закону України "Про авторське право і суміжні права", постановою Кабінету Міністрів України від 27.06.2003 №  992, статтею 174 Господарського кодексу України (далі </w:t>
      </w:r>
      <w:r w:rsidR="00C91D07" w:rsidRPr="00C91D07">
        <w:rPr>
          <w:b w:val="0"/>
        </w:rPr>
        <w:t>–</w:t>
      </w:r>
      <w:r w:rsidRPr="00BA3CC0">
        <w:rPr>
          <w:b w:val="0"/>
        </w:rPr>
        <w:t xml:space="preserve"> ГК України), статтею 509 ЦК України.</w:t>
      </w:r>
    </w:p>
    <w:p w:rsidR="00E15459" w:rsidRDefault="00BA3CC0" w:rsidP="00E15459">
      <w:pPr>
        <w:pStyle w:val="4"/>
        <w:rPr>
          <w:b w:val="0"/>
        </w:rPr>
      </w:pPr>
      <w:r w:rsidRPr="00BA3CC0">
        <w:rPr>
          <w:b w:val="0"/>
        </w:rPr>
        <w:t>Відповідно до положень Закону України "Про авторське право і суміжні права":</w:t>
      </w:r>
    </w:p>
    <w:p w:rsidR="00E15459" w:rsidRDefault="00C91D07" w:rsidP="00D14BA7">
      <w:pPr>
        <w:pStyle w:val="4"/>
        <w:rPr>
          <w:b w:val="0"/>
        </w:rPr>
      </w:pPr>
      <w:r w:rsidRPr="00C91D07">
        <w:rPr>
          <w:b w:val="0"/>
        </w:rPr>
        <w:t>–</w:t>
      </w:r>
      <w:r w:rsidR="00BA3CC0" w:rsidRPr="00BA3CC0">
        <w:rPr>
          <w:b w:val="0"/>
        </w:rPr>
        <w:tab/>
      </w:r>
      <w:r w:rsidR="00E80498">
        <w:rPr>
          <w:b w:val="0"/>
        </w:rPr>
        <w:t xml:space="preserve">згідно зі статтею 1 </w:t>
      </w:r>
      <w:r w:rsidR="00BA3CC0" w:rsidRPr="00BA3CC0">
        <w:rPr>
          <w:b w:val="0"/>
        </w:rPr>
        <w:t xml:space="preserve">відтворення </w:t>
      </w:r>
      <w:r w:rsidR="00E15459" w:rsidRPr="00E15459">
        <w:rPr>
          <w:b w:val="0"/>
        </w:rPr>
        <w:t>–</w:t>
      </w:r>
      <w:r w:rsidR="00BA3CC0" w:rsidRPr="00BA3CC0">
        <w:rPr>
          <w:b w:val="0"/>
        </w:rPr>
        <w:t xml:space="preserve"> це виготовлення одного або більше примірників твору, відеограми, фонограми в будь-якій матеріальній формі, а також їх запис для тимчасового чи постійного зберігання в електронній (у тому числі цифровій), оптичній або іншій формі</w:t>
      </w:r>
      <w:r w:rsidR="00E80498">
        <w:rPr>
          <w:b w:val="0"/>
        </w:rPr>
        <w:t xml:space="preserve">, яку може зчитувати комп'ютер. </w:t>
      </w:r>
      <w:r w:rsidR="00127ED3" w:rsidRPr="00127ED3">
        <w:rPr>
          <w:b w:val="0"/>
        </w:rPr>
        <w:t>Верховний Суд наголосив на тому, що під поняття "відтворення" підпадає кожна (окрема) із зазначених у ній дій, тобто як виготовлення одного або більше примірників твору, відеограми, фонограми в будь-якій матеріальній формі, так і їх запис для тимчасового чи постійного зберігання в електронній, оптичній або іншій форм</w:t>
      </w:r>
      <w:r w:rsidR="00500089">
        <w:rPr>
          <w:b w:val="0"/>
        </w:rPr>
        <w:t>і, яку може зчитувати комп'ютер</w:t>
      </w:r>
      <w:r w:rsidR="00127ED3" w:rsidRPr="00127ED3">
        <w:rPr>
          <w:b w:val="0"/>
        </w:rPr>
        <w:t>, а також</w:t>
      </w:r>
      <w:r w:rsidR="00D14BA7">
        <w:rPr>
          <w:b w:val="0"/>
        </w:rPr>
        <w:t xml:space="preserve"> обидві ці дії, вчинені разом (а</w:t>
      </w:r>
      <w:r w:rsidR="00127ED3" w:rsidRPr="00127ED3">
        <w:rPr>
          <w:b w:val="0"/>
        </w:rPr>
        <w:t>налогічний правовий висновок викладено у постанові Верховного Суду від 21</w:t>
      </w:r>
      <w:r w:rsidR="00127ED3">
        <w:rPr>
          <w:b w:val="0"/>
        </w:rPr>
        <w:t>.12.2018 у справі №</w:t>
      </w:r>
      <w:r w:rsidR="00D14BA7">
        <w:rPr>
          <w:b w:val="0"/>
        </w:rPr>
        <w:t> </w:t>
      </w:r>
      <w:r w:rsidR="00127ED3">
        <w:rPr>
          <w:b w:val="0"/>
        </w:rPr>
        <w:t>910/2333/16</w:t>
      </w:r>
      <w:r w:rsidR="00C75BC6">
        <w:rPr>
          <w:b w:val="0"/>
        </w:rPr>
        <w:t>);</w:t>
      </w:r>
      <w:bookmarkStart w:id="0" w:name="_GoBack"/>
      <w:bookmarkEnd w:id="0"/>
    </w:p>
    <w:p w:rsidR="00E15459" w:rsidRDefault="00C91D07" w:rsidP="00E15459">
      <w:pPr>
        <w:pStyle w:val="4"/>
        <w:rPr>
          <w:b w:val="0"/>
        </w:rPr>
      </w:pPr>
      <w:r w:rsidRPr="00C91D07">
        <w:rPr>
          <w:b w:val="0"/>
        </w:rPr>
        <w:t>–</w:t>
      </w:r>
      <w:r w:rsidR="00BA3CC0" w:rsidRPr="00BA3CC0">
        <w:rPr>
          <w:b w:val="0"/>
        </w:rPr>
        <w:t xml:space="preserve"> допускається відтворення в домашніх умовах і виключно в особистих цілях творів і виконань, зафіксованих у фонограмах, відеограмах і їх примірниках, без згоди автора (авторів), виконавців і виробників фонограм (відеограм), але з виплатою їм винагороди способом, визначеним частиною четвертою цієї статті (частина друга статті 42);</w:t>
      </w:r>
    </w:p>
    <w:p w:rsidR="00E15459" w:rsidRDefault="00C91D07" w:rsidP="00E15459">
      <w:pPr>
        <w:pStyle w:val="4"/>
        <w:rPr>
          <w:b w:val="0"/>
        </w:rPr>
      </w:pPr>
      <w:r w:rsidRPr="00C91D07">
        <w:rPr>
          <w:b w:val="0"/>
        </w:rPr>
        <w:t>–</w:t>
      </w:r>
      <w:r w:rsidR="00BA3CC0" w:rsidRPr="00BA3CC0">
        <w:rPr>
          <w:b w:val="0"/>
        </w:rPr>
        <w:t xml:space="preserve"> виплата винагороди виробникам фонограм і відеограм та іншим особам, які мають авторське право і (або) суміжні права, за передбачені частиною другою цієї статті відтворення, здійснюється у формі відрахувань (відсотків) від вартості обладнання і (або) матеріальних носіїв виробниками та (або) імпортерами обладнання і матеріальних носіїв, із застосуванням яких можна здійснити відтворення виключно в особистих цілях у домашніх умовах творів, зафіксованих у фонограмах і відеограмах, крім: а) професійного обладнання та (або) матеріальних носіїв, не призначених для використання в домашніх умовах; б) обладнання і матеріальних носіїв, що експортуються за митну територію України; в) обладнання і матеріальних носіїв, що ввозяться фізичною особою на митну територію України </w:t>
      </w:r>
      <w:r w:rsidR="00BA3CC0" w:rsidRPr="00BA3CC0">
        <w:rPr>
          <w:b w:val="0"/>
        </w:rPr>
        <w:lastRenderedPageBreak/>
        <w:t>виключно в особистих цілях і без комерційної мети (частина четверта статті 42 в тій же редакції);</w:t>
      </w:r>
    </w:p>
    <w:p w:rsidR="00E15459" w:rsidRDefault="00C91D07" w:rsidP="00E15459">
      <w:pPr>
        <w:pStyle w:val="4"/>
        <w:rPr>
          <w:b w:val="0"/>
        </w:rPr>
      </w:pPr>
      <w:r w:rsidRPr="00C91D07">
        <w:rPr>
          <w:b w:val="0"/>
        </w:rPr>
        <w:t>–</w:t>
      </w:r>
      <w:r w:rsidR="00BA3CC0" w:rsidRPr="00BA3CC0">
        <w:rPr>
          <w:b w:val="0"/>
        </w:rPr>
        <w:t xml:space="preserve"> розміри зазначених у частинах другій і четвертій цієї статті відрахувань (відсотків), що мають сплачуватися виробниками та (або) імпортерами обладнання і матеріальних носіїв, визначаються Кабінетом Міністрів України. Ці кошти виробниками та імпортерами обладнання і (або) матеріальних носіїв перераховуються визначеним Установою організація</w:t>
      </w:r>
      <w:r w:rsidR="00E15459">
        <w:rPr>
          <w:b w:val="0"/>
        </w:rPr>
        <w:t>м колективного управління (далі </w:t>
      </w:r>
      <w:r w:rsidR="00E15459" w:rsidRPr="00E15459">
        <w:rPr>
          <w:b w:val="0"/>
        </w:rPr>
        <w:t>–</w:t>
      </w:r>
      <w:r w:rsidR="00BA3CC0" w:rsidRPr="00BA3CC0">
        <w:rPr>
          <w:b w:val="0"/>
        </w:rPr>
        <w:t xml:space="preserve"> уповноваженим організаціям). Зібрані кошти розподіляються між організаціями колективного управління, які є на обліку в Установі, на основі договорів, які уповноважені організації укладають з усіма організаціями колективного управління. Імпортери перераховують ці кошти уповноваженій організації під час ввезення товару на митну територію України, а виробники </w:t>
      </w:r>
      <w:r w:rsidR="00E15459" w:rsidRPr="00E15459">
        <w:rPr>
          <w:b w:val="0"/>
        </w:rPr>
        <w:t>–</w:t>
      </w:r>
      <w:r w:rsidR="00BA3CC0" w:rsidRPr="00BA3CC0">
        <w:rPr>
          <w:b w:val="0"/>
        </w:rPr>
        <w:t xml:space="preserve"> у кінці кожного місяця після реалізації обладнання і матеріальних носіїв (частина п'ята статті 42).</w:t>
      </w:r>
    </w:p>
    <w:p w:rsidR="009C4D88" w:rsidRDefault="009C4D88" w:rsidP="0060374E">
      <w:pPr>
        <w:pStyle w:val="4"/>
        <w:rPr>
          <w:b w:val="0"/>
        </w:rPr>
      </w:pPr>
      <w:r w:rsidRPr="009C4D88">
        <w:rPr>
          <w:b w:val="0"/>
        </w:rPr>
        <w:t>Розміри відрахувань, що сплачуються виробниками та імпортерами обладнання і матеріальних носіїв, із застосуванням яких у домашніх умовах можна здійснити відтворення творів і виконань, зафіксованих у фонограмах і (або) відеограмах, визначено в додатку до Кабінету Міністрів України від 27.06.2003 № 992 (у редакції, чинній на час вин</w:t>
      </w:r>
      <w:r>
        <w:rPr>
          <w:b w:val="0"/>
        </w:rPr>
        <w:t>икнення спірних правовідносин).</w:t>
      </w:r>
    </w:p>
    <w:p w:rsidR="00BA3CC0" w:rsidRPr="002918C7" w:rsidRDefault="00BA3CC0" w:rsidP="0060374E">
      <w:pPr>
        <w:pStyle w:val="4"/>
        <w:rPr>
          <w:b w:val="0"/>
        </w:rPr>
      </w:pPr>
      <w:r w:rsidRPr="00BA3CC0">
        <w:rPr>
          <w:b w:val="0"/>
        </w:rPr>
        <w:t xml:space="preserve">З огляду на відповідні законодавчі приписи, з'ясувавши з їх правильним застосуванням, що обладнання й засоби, наведені </w:t>
      </w:r>
      <w:r w:rsidR="00D14BA7">
        <w:rPr>
          <w:b w:val="0"/>
        </w:rPr>
        <w:t>в</w:t>
      </w:r>
      <w:r w:rsidRPr="00BA3CC0">
        <w:rPr>
          <w:b w:val="0"/>
        </w:rPr>
        <w:t xml:space="preserve"> оскаржуваних судових рішеннях, є таким</w:t>
      </w:r>
      <w:r w:rsidR="00270061">
        <w:rPr>
          <w:b w:val="0"/>
        </w:rPr>
        <w:t>и</w:t>
      </w:r>
      <w:r w:rsidRPr="00BA3CC0">
        <w:rPr>
          <w:b w:val="0"/>
        </w:rPr>
        <w:t>, що відповідал</w:t>
      </w:r>
      <w:r w:rsidR="00270061">
        <w:rPr>
          <w:b w:val="0"/>
        </w:rPr>
        <w:t>и</w:t>
      </w:r>
      <w:r w:rsidRPr="00BA3CC0">
        <w:rPr>
          <w:b w:val="0"/>
        </w:rPr>
        <w:t xml:space="preserve"> з огляду на </w:t>
      </w:r>
      <w:r w:rsidR="00270061">
        <w:rPr>
          <w:b w:val="0"/>
        </w:rPr>
        <w:t>їх</w:t>
      </w:r>
      <w:r w:rsidRPr="00BA3CC0">
        <w:rPr>
          <w:b w:val="0"/>
        </w:rPr>
        <w:t xml:space="preserve"> функціональні можливості у період часу, за який нараховано відрахування, тим критеріям, що зазначені у статтях 1, 42 Закону України "Про авторське право і суміжні права" і в додатку до </w:t>
      </w:r>
      <w:r w:rsidR="00A7125D">
        <w:rPr>
          <w:b w:val="0"/>
        </w:rPr>
        <w:t>п</w:t>
      </w:r>
      <w:r w:rsidRPr="00BA3CC0">
        <w:rPr>
          <w:b w:val="0"/>
        </w:rPr>
        <w:t xml:space="preserve">останови </w:t>
      </w:r>
      <w:r w:rsidR="00A7125D" w:rsidRPr="00A7125D">
        <w:rPr>
          <w:b w:val="0"/>
        </w:rPr>
        <w:t>Кабінету Міні</w:t>
      </w:r>
      <w:r w:rsidR="00A7125D">
        <w:rPr>
          <w:b w:val="0"/>
        </w:rPr>
        <w:t xml:space="preserve">стрів України від 27.06.2003 № </w:t>
      </w:r>
      <w:r w:rsidR="00A7125D" w:rsidRPr="00A7125D">
        <w:rPr>
          <w:b w:val="0"/>
        </w:rPr>
        <w:t>992</w:t>
      </w:r>
      <w:r w:rsidRPr="00BA3CC0">
        <w:rPr>
          <w:b w:val="0"/>
        </w:rPr>
        <w:t xml:space="preserve">, </w:t>
      </w:r>
      <w:r w:rsidR="00E15459" w:rsidRPr="00E15459">
        <w:rPr>
          <w:b w:val="0"/>
        </w:rPr>
        <w:t>–</w:t>
      </w:r>
      <w:r w:rsidRPr="00BA3CC0">
        <w:rPr>
          <w:b w:val="0"/>
        </w:rPr>
        <w:t xml:space="preserve"> суди попередніх інстанцій правильно застосували </w:t>
      </w:r>
      <w:r w:rsidR="00270061">
        <w:rPr>
          <w:b w:val="0"/>
        </w:rPr>
        <w:t>зазначені</w:t>
      </w:r>
      <w:r w:rsidRPr="00BA3CC0">
        <w:rPr>
          <w:b w:val="0"/>
        </w:rPr>
        <w:t xml:space="preserve"> норми матеріального права</w:t>
      </w:r>
      <w:r w:rsidR="00270061">
        <w:rPr>
          <w:b w:val="0"/>
        </w:rPr>
        <w:t xml:space="preserve"> та </w:t>
      </w:r>
      <w:r w:rsidRPr="00BA3CC0">
        <w:rPr>
          <w:b w:val="0"/>
        </w:rPr>
        <w:t>витлумачили їх з урахуванн</w:t>
      </w:r>
      <w:r w:rsidR="0060374E">
        <w:rPr>
          <w:b w:val="0"/>
        </w:rPr>
        <w:t>ям установлених судом обставин</w:t>
      </w:r>
      <w:r w:rsidR="00A7125D">
        <w:rPr>
          <w:b w:val="0"/>
        </w:rPr>
        <w:t xml:space="preserve"> </w:t>
      </w:r>
      <w:r w:rsidR="00A865CD">
        <w:t>(постанова КГС ВС від 14.05</w:t>
      </w:r>
      <w:r w:rsidR="00A865CD" w:rsidRPr="00A865CD">
        <w:t xml:space="preserve">.2020 у справі № </w:t>
      </w:r>
      <w:r w:rsidR="00A865CD">
        <w:t>58/505</w:t>
      </w:r>
      <w:r w:rsidR="00A865CD" w:rsidRPr="00A865CD">
        <w:t>)</w:t>
      </w:r>
      <w:r w:rsidR="00A865CD" w:rsidRPr="00A865CD">
        <w:rPr>
          <w:b w:val="0"/>
        </w:rPr>
        <w:t>.</w:t>
      </w:r>
    </w:p>
    <w:sectPr w:rsidR="00BA3CC0" w:rsidRPr="002918C7" w:rsidSect="00E12E6B">
      <w:headerReference w:type="even" r:id="rId8"/>
      <w:headerReference w:type="default" r:id="rId9"/>
      <w:pgSz w:w="11906" w:h="16838"/>
      <w:pgMar w:top="1134" w:right="567"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0C6" w:rsidRDefault="004640C6">
      <w:r>
        <w:separator/>
      </w:r>
    </w:p>
  </w:endnote>
  <w:endnote w:type="continuationSeparator" w:id="0">
    <w:p w:rsidR="004640C6" w:rsidRDefault="0046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Condensed Light">
    <w:panose1 w:val="02000000000000000000"/>
    <w:charset w:val="CC"/>
    <w:family w:val="auto"/>
    <w:pitch w:val="variable"/>
    <w:sig w:usb0="E00002FF" w:usb1="5000205B" w:usb2="0000002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0C6" w:rsidRDefault="004640C6">
      <w:r>
        <w:separator/>
      </w:r>
    </w:p>
  </w:footnote>
  <w:footnote w:type="continuationSeparator" w:id="0">
    <w:p w:rsidR="004640C6" w:rsidRDefault="00464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D4" w:rsidRDefault="009A54D4" w:rsidP="00E37E0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A54D4" w:rsidRDefault="009A54D4" w:rsidP="00046DCC">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D4" w:rsidRDefault="009A54D4" w:rsidP="00E37E0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75BC6">
      <w:rPr>
        <w:rStyle w:val="ac"/>
        <w:noProof/>
      </w:rPr>
      <w:t>21</w:t>
    </w:r>
    <w:r>
      <w:rPr>
        <w:rStyle w:val="ac"/>
      </w:rPr>
      <w:fldChar w:fldCharType="end"/>
    </w:r>
  </w:p>
  <w:p w:rsidR="009A54D4" w:rsidRDefault="009A54D4" w:rsidP="00046DCC">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67162"/>
    <w:multiLevelType w:val="hybridMultilevel"/>
    <w:tmpl w:val="6FB6353E"/>
    <w:lvl w:ilvl="0" w:tplc="DFCC2F14">
      <w:start w:val="7"/>
      <w:numFmt w:val="bullet"/>
      <w:lvlText w:val="-"/>
      <w:lvlJc w:val="left"/>
      <w:pPr>
        <w:ind w:left="1080" w:hanging="360"/>
      </w:pPr>
      <w:rPr>
        <w:rFonts w:ascii="Roboto Condensed Light" w:eastAsia="Calibri" w:hAnsi="Roboto Condensed Light" w:cs="Roboto Condensed Light"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405360B8"/>
    <w:multiLevelType w:val="hybridMultilevel"/>
    <w:tmpl w:val="D208F99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680554D8"/>
    <w:multiLevelType w:val="hybridMultilevel"/>
    <w:tmpl w:val="8DC0A53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E06"/>
    <w:rsid w:val="00000226"/>
    <w:rsid w:val="000011F9"/>
    <w:rsid w:val="000019C3"/>
    <w:rsid w:val="0000287D"/>
    <w:rsid w:val="0000584E"/>
    <w:rsid w:val="000065ED"/>
    <w:rsid w:val="00007033"/>
    <w:rsid w:val="00007BC7"/>
    <w:rsid w:val="00007BD1"/>
    <w:rsid w:val="0001159C"/>
    <w:rsid w:val="00013633"/>
    <w:rsid w:val="000138E4"/>
    <w:rsid w:val="000162EF"/>
    <w:rsid w:val="00016A9F"/>
    <w:rsid w:val="00017F7B"/>
    <w:rsid w:val="0002033F"/>
    <w:rsid w:val="00022FEA"/>
    <w:rsid w:val="00026AD8"/>
    <w:rsid w:val="00027C16"/>
    <w:rsid w:val="000302FB"/>
    <w:rsid w:val="00032140"/>
    <w:rsid w:val="00032BB7"/>
    <w:rsid w:val="00033C0F"/>
    <w:rsid w:val="00033D04"/>
    <w:rsid w:val="0003454E"/>
    <w:rsid w:val="0003457A"/>
    <w:rsid w:val="00034F5B"/>
    <w:rsid w:val="000353AB"/>
    <w:rsid w:val="00036235"/>
    <w:rsid w:val="00040284"/>
    <w:rsid w:val="00043261"/>
    <w:rsid w:val="00043D0D"/>
    <w:rsid w:val="00043F07"/>
    <w:rsid w:val="000447C4"/>
    <w:rsid w:val="00046DCC"/>
    <w:rsid w:val="00051600"/>
    <w:rsid w:val="00051B50"/>
    <w:rsid w:val="00052829"/>
    <w:rsid w:val="00053333"/>
    <w:rsid w:val="00053DDE"/>
    <w:rsid w:val="0005558B"/>
    <w:rsid w:val="00055A0C"/>
    <w:rsid w:val="00056B3A"/>
    <w:rsid w:val="000574C1"/>
    <w:rsid w:val="00057C89"/>
    <w:rsid w:val="0006228E"/>
    <w:rsid w:val="000622FA"/>
    <w:rsid w:val="00062D6A"/>
    <w:rsid w:val="00063A1E"/>
    <w:rsid w:val="0006654F"/>
    <w:rsid w:val="00067F3F"/>
    <w:rsid w:val="0007041C"/>
    <w:rsid w:val="00071FAF"/>
    <w:rsid w:val="00073783"/>
    <w:rsid w:val="00077936"/>
    <w:rsid w:val="00077F1C"/>
    <w:rsid w:val="0008063A"/>
    <w:rsid w:val="00080F55"/>
    <w:rsid w:val="00081C13"/>
    <w:rsid w:val="00083EAF"/>
    <w:rsid w:val="00087854"/>
    <w:rsid w:val="00090C14"/>
    <w:rsid w:val="00091EAA"/>
    <w:rsid w:val="00093509"/>
    <w:rsid w:val="00094739"/>
    <w:rsid w:val="00095E8A"/>
    <w:rsid w:val="0009651B"/>
    <w:rsid w:val="00097373"/>
    <w:rsid w:val="000A2042"/>
    <w:rsid w:val="000A2124"/>
    <w:rsid w:val="000A2570"/>
    <w:rsid w:val="000A27A4"/>
    <w:rsid w:val="000A42A8"/>
    <w:rsid w:val="000A48EB"/>
    <w:rsid w:val="000A6993"/>
    <w:rsid w:val="000B02AD"/>
    <w:rsid w:val="000B3491"/>
    <w:rsid w:val="000C0274"/>
    <w:rsid w:val="000C21B4"/>
    <w:rsid w:val="000C363A"/>
    <w:rsid w:val="000C4118"/>
    <w:rsid w:val="000C6BE5"/>
    <w:rsid w:val="000C7C60"/>
    <w:rsid w:val="000D0188"/>
    <w:rsid w:val="000D10D2"/>
    <w:rsid w:val="000D25BE"/>
    <w:rsid w:val="000D393C"/>
    <w:rsid w:val="000D4100"/>
    <w:rsid w:val="000D493B"/>
    <w:rsid w:val="000D5A09"/>
    <w:rsid w:val="000D5C4E"/>
    <w:rsid w:val="000E2BB2"/>
    <w:rsid w:val="000E2D63"/>
    <w:rsid w:val="000E51E2"/>
    <w:rsid w:val="000E5B89"/>
    <w:rsid w:val="000E6877"/>
    <w:rsid w:val="000F0382"/>
    <w:rsid w:val="000F2DDB"/>
    <w:rsid w:val="000F435F"/>
    <w:rsid w:val="000F4E75"/>
    <w:rsid w:val="000F517E"/>
    <w:rsid w:val="000F5A4C"/>
    <w:rsid w:val="000F762F"/>
    <w:rsid w:val="001017EB"/>
    <w:rsid w:val="00102096"/>
    <w:rsid w:val="00103FD1"/>
    <w:rsid w:val="0010458A"/>
    <w:rsid w:val="00106195"/>
    <w:rsid w:val="0011122F"/>
    <w:rsid w:val="0011412A"/>
    <w:rsid w:val="0011540B"/>
    <w:rsid w:val="00116591"/>
    <w:rsid w:val="00116942"/>
    <w:rsid w:val="00116BD8"/>
    <w:rsid w:val="00122E75"/>
    <w:rsid w:val="001231E4"/>
    <w:rsid w:val="00124B6B"/>
    <w:rsid w:val="00124C9C"/>
    <w:rsid w:val="00127ED3"/>
    <w:rsid w:val="00127FC4"/>
    <w:rsid w:val="001300FC"/>
    <w:rsid w:val="001312AA"/>
    <w:rsid w:val="00132364"/>
    <w:rsid w:val="00133B30"/>
    <w:rsid w:val="0013765F"/>
    <w:rsid w:val="001376E4"/>
    <w:rsid w:val="00137D9B"/>
    <w:rsid w:val="00140329"/>
    <w:rsid w:val="00142FE9"/>
    <w:rsid w:val="00143373"/>
    <w:rsid w:val="00143427"/>
    <w:rsid w:val="00144B50"/>
    <w:rsid w:val="00145ABA"/>
    <w:rsid w:val="00147316"/>
    <w:rsid w:val="00147993"/>
    <w:rsid w:val="001501A7"/>
    <w:rsid w:val="00150A30"/>
    <w:rsid w:val="00155727"/>
    <w:rsid w:val="00155A24"/>
    <w:rsid w:val="00155DDB"/>
    <w:rsid w:val="00156551"/>
    <w:rsid w:val="00157640"/>
    <w:rsid w:val="001619BC"/>
    <w:rsid w:val="00161D7D"/>
    <w:rsid w:val="00164ACF"/>
    <w:rsid w:val="001655A4"/>
    <w:rsid w:val="0016569C"/>
    <w:rsid w:val="00166265"/>
    <w:rsid w:val="0016701F"/>
    <w:rsid w:val="00167C73"/>
    <w:rsid w:val="0017368F"/>
    <w:rsid w:val="001742CC"/>
    <w:rsid w:val="001743EE"/>
    <w:rsid w:val="0018067E"/>
    <w:rsid w:val="001814FA"/>
    <w:rsid w:val="00182E21"/>
    <w:rsid w:val="00184891"/>
    <w:rsid w:val="00185550"/>
    <w:rsid w:val="001857E5"/>
    <w:rsid w:val="00187689"/>
    <w:rsid w:val="00187DB7"/>
    <w:rsid w:val="0019220B"/>
    <w:rsid w:val="00192D19"/>
    <w:rsid w:val="00193F17"/>
    <w:rsid w:val="00196028"/>
    <w:rsid w:val="001A04D5"/>
    <w:rsid w:val="001A2FCC"/>
    <w:rsid w:val="001A75F5"/>
    <w:rsid w:val="001B024C"/>
    <w:rsid w:val="001B2ED1"/>
    <w:rsid w:val="001B4352"/>
    <w:rsid w:val="001B4BCB"/>
    <w:rsid w:val="001B6511"/>
    <w:rsid w:val="001B6C8A"/>
    <w:rsid w:val="001C024C"/>
    <w:rsid w:val="001C048B"/>
    <w:rsid w:val="001C415A"/>
    <w:rsid w:val="001C4348"/>
    <w:rsid w:val="001C51F6"/>
    <w:rsid w:val="001D0C19"/>
    <w:rsid w:val="001D25C2"/>
    <w:rsid w:val="001D4B7E"/>
    <w:rsid w:val="001D57E8"/>
    <w:rsid w:val="001D63A2"/>
    <w:rsid w:val="001E46FD"/>
    <w:rsid w:val="001E5AD7"/>
    <w:rsid w:val="001E6DE4"/>
    <w:rsid w:val="001F253B"/>
    <w:rsid w:val="001F485B"/>
    <w:rsid w:val="001F51CA"/>
    <w:rsid w:val="00202525"/>
    <w:rsid w:val="002027F4"/>
    <w:rsid w:val="002126C1"/>
    <w:rsid w:val="00213FFB"/>
    <w:rsid w:val="00214784"/>
    <w:rsid w:val="002167AE"/>
    <w:rsid w:val="002176FA"/>
    <w:rsid w:val="002200BB"/>
    <w:rsid w:val="00221EC5"/>
    <w:rsid w:val="002226FC"/>
    <w:rsid w:val="00223295"/>
    <w:rsid w:val="002250BB"/>
    <w:rsid w:val="00225D5D"/>
    <w:rsid w:val="0022622F"/>
    <w:rsid w:val="002269E6"/>
    <w:rsid w:val="00226D68"/>
    <w:rsid w:val="002308EE"/>
    <w:rsid w:val="00231498"/>
    <w:rsid w:val="00232AE8"/>
    <w:rsid w:val="00232DD9"/>
    <w:rsid w:val="00233501"/>
    <w:rsid w:val="002344CF"/>
    <w:rsid w:val="00235550"/>
    <w:rsid w:val="00240A54"/>
    <w:rsid w:val="00242457"/>
    <w:rsid w:val="00243222"/>
    <w:rsid w:val="002439C9"/>
    <w:rsid w:val="0024403F"/>
    <w:rsid w:val="00246318"/>
    <w:rsid w:val="002505EC"/>
    <w:rsid w:val="0025110B"/>
    <w:rsid w:val="0025142E"/>
    <w:rsid w:val="00251CF8"/>
    <w:rsid w:val="002542E9"/>
    <w:rsid w:val="00254D56"/>
    <w:rsid w:val="00254D6E"/>
    <w:rsid w:val="00256A2C"/>
    <w:rsid w:val="00264545"/>
    <w:rsid w:val="00270061"/>
    <w:rsid w:val="002710CA"/>
    <w:rsid w:val="00271912"/>
    <w:rsid w:val="002729FF"/>
    <w:rsid w:val="00272C3E"/>
    <w:rsid w:val="00273896"/>
    <w:rsid w:val="00274CC1"/>
    <w:rsid w:val="00275FB8"/>
    <w:rsid w:val="0027667C"/>
    <w:rsid w:val="00277750"/>
    <w:rsid w:val="00281E6F"/>
    <w:rsid w:val="00282524"/>
    <w:rsid w:val="002831B6"/>
    <w:rsid w:val="00283B7E"/>
    <w:rsid w:val="00285287"/>
    <w:rsid w:val="00285B6E"/>
    <w:rsid w:val="002909C0"/>
    <w:rsid w:val="00290AD6"/>
    <w:rsid w:val="00290EC5"/>
    <w:rsid w:val="002918C7"/>
    <w:rsid w:val="00292533"/>
    <w:rsid w:val="00292B0B"/>
    <w:rsid w:val="00294583"/>
    <w:rsid w:val="00294BEA"/>
    <w:rsid w:val="00294FBE"/>
    <w:rsid w:val="00296198"/>
    <w:rsid w:val="002962DF"/>
    <w:rsid w:val="00296A88"/>
    <w:rsid w:val="00296CDF"/>
    <w:rsid w:val="002A324E"/>
    <w:rsid w:val="002A3549"/>
    <w:rsid w:val="002A3916"/>
    <w:rsid w:val="002A48C8"/>
    <w:rsid w:val="002A4FF6"/>
    <w:rsid w:val="002A536F"/>
    <w:rsid w:val="002A6DD9"/>
    <w:rsid w:val="002B0747"/>
    <w:rsid w:val="002B0C59"/>
    <w:rsid w:val="002B1293"/>
    <w:rsid w:val="002B307A"/>
    <w:rsid w:val="002B47D5"/>
    <w:rsid w:val="002B48B9"/>
    <w:rsid w:val="002B5CC4"/>
    <w:rsid w:val="002B6AC3"/>
    <w:rsid w:val="002C0348"/>
    <w:rsid w:val="002C1604"/>
    <w:rsid w:val="002C1CFE"/>
    <w:rsid w:val="002C1F1A"/>
    <w:rsid w:val="002C4579"/>
    <w:rsid w:val="002C677F"/>
    <w:rsid w:val="002D1D5B"/>
    <w:rsid w:val="002D2E28"/>
    <w:rsid w:val="002D3F2D"/>
    <w:rsid w:val="002D44BB"/>
    <w:rsid w:val="002D596F"/>
    <w:rsid w:val="002E0903"/>
    <w:rsid w:val="002E3830"/>
    <w:rsid w:val="002E4853"/>
    <w:rsid w:val="002E4C7C"/>
    <w:rsid w:val="002E4F9C"/>
    <w:rsid w:val="002E5442"/>
    <w:rsid w:val="002E6610"/>
    <w:rsid w:val="002E724D"/>
    <w:rsid w:val="002F1C3F"/>
    <w:rsid w:val="002F66D8"/>
    <w:rsid w:val="002F7D47"/>
    <w:rsid w:val="003000C3"/>
    <w:rsid w:val="00302CE6"/>
    <w:rsid w:val="00303310"/>
    <w:rsid w:val="00304064"/>
    <w:rsid w:val="00305941"/>
    <w:rsid w:val="00307100"/>
    <w:rsid w:val="00313607"/>
    <w:rsid w:val="0031413C"/>
    <w:rsid w:val="00314F24"/>
    <w:rsid w:val="003208EC"/>
    <w:rsid w:val="0032161A"/>
    <w:rsid w:val="00322A39"/>
    <w:rsid w:val="00322ABB"/>
    <w:rsid w:val="003236EC"/>
    <w:rsid w:val="003250B1"/>
    <w:rsid w:val="00330279"/>
    <w:rsid w:val="00330F5E"/>
    <w:rsid w:val="00332B3B"/>
    <w:rsid w:val="003339A1"/>
    <w:rsid w:val="00335E92"/>
    <w:rsid w:val="00337BF1"/>
    <w:rsid w:val="0034022E"/>
    <w:rsid w:val="00340BD7"/>
    <w:rsid w:val="00342999"/>
    <w:rsid w:val="0034403D"/>
    <w:rsid w:val="00344637"/>
    <w:rsid w:val="00347190"/>
    <w:rsid w:val="00355CD7"/>
    <w:rsid w:val="003565B7"/>
    <w:rsid w:val="00357C33"/>
    <w:rsid w:val="0036007E"/>
    <w:rsid w:val="00364374"/>
    <w:rsid w:val="00366413"/>
    <w:rsid w:val="003702CA"/>
    <w:rsid w:val="00370D7C"/>
    <w:rsid w:val="0037259C"/>
    <w:rsid w:val="003730BE"/>
    <w:rsid w:val="00374710"/>
    <w:rsid w:val="00374F01"/>
    <w:rsid w:val="003761AC"/>
    <w:rsid w:val="0037706D"/>
    <w:rsid w:val="00377105"/>
    <w:rsid w:val="00377462"/>
    <w:rsid w:val="0037781E"/>
    <w:rsid w:val="00380229"/>
    <w:rsid w:val="0038669F"/>
    <w:rsid w:val="00386E13"/>
    <w:rsid w:val="003872FE"/>
    <w:rsid w:val="00390D98"/>
    <w:rsid w:val="003915ED"/>
    <w:rsid w:val="00392739"/>
    <w:rsid w:val="00392A15"/>
    <w:rsid w:val="00393886"/>
    <w:rsid w:val="003954D8"/>
    <w:rsid w:val="003959CC"/>
    <w:rsid w:val="00395DD5"/>
    <w:rsid w:val="00396D1C"/>
    <w:rsid w:val="00397033"/>
    <w:rsid w:val="00397BF7"/>
    <w:rsid w:val="003A15A9"/>
    <w:rsid w:val="003A289D"/>
    <w:rsid w:val="003A2EBF"/>
    <w:rsid w:val="003A35FF"/>
    <w:rsid w:val="003A3F32"/>
    <w:rsid w:val="003A43ED"/>
    <w:rsid w:val="003A5209"/>
    <w:rsid w:val="003A6184"/>
    <w:rsid w:val="003A6293"/>
    <w:rsid w:val="003B0358"/>
    <w:rsid w:val="003C34AE"/>
    <w:rsid w:val="003C389E"/>
    <w:rsid w:val="003C6EE6"/>
    <w:rsid w:val="003C7E59"/>
    <w:rsid w:val="003D02D1"/>
    <w:rsid w:val="003D1933"/>
    <w:rsid w:val="003D2016"/>
    <w:rsid w:val="003D2A23"/>
    <w:rsid w:val="003D32FE"/>
    <w:rsid w:val="003D36D8"/>
    <w:rsid w:val="003D44A9"/>
    <w:rsid w:val="003E0E47"/>
    <w:rsid w:val="003E123C"/>
    <w:rsid w:val="003E14B7"/>
    <w:rsid w:val="003E2043"/>
    <w:rsid w:val="003E5FE8"/>
    <w:rsid w:val="003E6A3F"/>
    <w:rsid w:val="003F0CEC"/>
    <w:rsid w:val="003F27EA"/>
    <w:rsid w:val="003F2828"/>
    <w:rsid w:val="003F2D4B"/>
    <w:rsid w:val="003F3F5D"/>
    <w:rsid w:val="0040203B"/>
    <w:rsid w:val="00402A62"/>
    <w:rsid w:val="00404F9E"/>
    <w:rsid w:val="004066D8"/>
    <w:rsid w:val="00410AB4"/>
    <w:rsid w:val="0041222F"/>
    <w:rsid w:val="0041293F"/>
    <w:rsid w:val="00414115"/>
    <w:rsid w:val="00416182"/>
    <w:rsid w:val="004166D7"/>
    <w:rsid w:val="004168FC"/>
    <w:rsid w:val="00421897"/>
    <w:rsid w:val="00421CA6"/>
    <w:rsid w:val="00422DFD"/>
    <w:rsid w:val="00431E4B"/>
    <w:rsid w:val="00432754"/>
    <w:rsid w:val="00435149"/>
    <w:rsid w:val="004359EA"/>
    <w:rsid w:val="004367AA"/>
    <w:rsid w:val="00436EE5"/>
    <w:rsid w:val="0043704B"/>
    <w:rsid w:val="0043724F"/>
    <w:rsid w:val="0044097D"/>
    <w:rsid w:val="0044163D"/>
    <w:rsid w:val="00441F90"/>
    <w:rsid w:val="0044227F"/>
    <w:rsid w:val="00443300"/>
    <w:rsid w:val="00445D55"/>
    <w:rsid w:val="00446291"/>
    <w:rsid w:val="00452246"/>
    <w:rsid w:val="00452958"/>
    <w:rsid w:val="004547F6"/>
    <w:rsid w:val="00457DF5"/>
    <w:rsid w:val="00462079"/>
    <w:rsid w:val="004625D0"/>
    <w:rsid w:val="00462AAA"/>
    <w:rsid w:val="004640C6"/>
    <w:rsid w:val="00466D94"/>
    <w:rsid w:val="00467365"/>
    <w:rsid w:val="00470C55"/>
    <w:rsid w:val="0047101D"/>
    <w:rsid w:val="004751B8"/>
    <w:rsid w:val="0048040B"/>
    <w:rsid w:val="00481C0F"/>
    <w:rsid w:val="00483A2D"/>
    <w:rsid w:val="00485320"/>
    <w:rsid w:val="00487C62"/>
    <w:rsid w:val="00487FFB"/>
    <w:rsid w:val="00490334"/>
    <w:rsid w:val="00492311"/>
    <w:rsid w:val="0049383E"/>
    <w:rsid w:val="00495B01"/>
    <w:rsid w:val="00497646"/>
    <w:rsid w:val="00497A96"/>
    <w:rsid w:val="004A2497"/>
    <w:rsid w:val="004A2514"/>
    <w:rsid w:val="004A25A0"/>
    <w:rsid w:val="004A3BF6"/>
    <w:rsid w:val="004A3CBE"/>
    <w:rsid w:val="004A5840"/>
    <w:rsid w:val="004A7951"/>
    <w:rsid w:val="004B22C4"/>
    <w:rsid w:val="004B2B91"/>
    <w:rsid w:val="004B2F1E"/>
    <w:rsid w:val="004B60F7"/>
    <w:rsid w:val="004B739D"/>
    <w:rsid w:val="004C35EA"/>
    <w:rsid w:val="004C40F0"/>
    <w:rsid w:val="004C7586"/>
    <w:rsid w:val="004D0620"/>
    <w:rsid w:val="004D2A02"/>
    <w:rsid w:val="004D3CD5"/>
    <w:rsid w:val="004D420C"/>
    <w:rsid w:val="004D5C59"/>
    <w:rsid w:val="004D6D29"/>
    <w:rsid w:val="004E26D0"/>
    <w:rsid w:val="004E3E3F"/>
    <w:rsid w:val="004E537C"/>
    <w:rsid w:val="004E5A68"/>
    <w:rsid w:val="004E78CC"/>
    <w:rsid w:val="004E7E2D"/>
    <w:rsid w:val="004F0B9D"/>
    <w:rsid w:val="004F2F0F"/>
    <w:rsid w:val="004F43EB"/>
    <w:rsid w:val="004F6EC1"/>
    <w:rsid w:val="00500089"/>
    <w:rsid w:val="005010C1"/>
    <w:rsid w:val="005035D9"/>
    <w:rsid w:val="00503BD3"/>
    <w:rsid w:val="005112ED"/>
    <w:rsid w:val="00511AF9"/>
    <w:rsid w:val="00513949"/>
    <w:rsid w:val="0051495E"/>
    <w:rsid w:val="0051505B"/>
    <w:rsid w:val="0051555B"/>
    <w:rsid w:val="00517941"/>
    <w:rsid w:val="005231B6"/>
    <w:rsid w:val="00523B44"/>
    <w:rsid w:val="00523FFB"/>
    <w:rsid w:val="00524ACF"/>
    <w:rsid w:val="005256E7"/>
    <w:rsid w:val="005258E9"/>
    <w:rsid w:val="00527B8C"/>
    <w:rsid w:val="00530D7C"/>
    <w:rsid w:val="0053175F"/>
    <w:rsid w:val="0053268F"/>
    <w:rsid w:val="00533AA9"/>
    <w:rsid w:val="00536129"/>
    <w:rsid w:val="00537B9E"/>
    <w:rsid w:val="00542715"/>
    <w:rsid w:val="00542FF5"/>
    <w:rsid w:val="0054327A"/>
    <w:rsid w:val="0054498C"/>
    <w:rsid w:val="005451DC"/>
    <w:rsid w:val="00545809"/>
    <w:rsid w:val="00551097"/>
    <w:rsid w:val="00552B58"/>
    <w:rsid w:val="0055497C"/>
    <w:rsid w:val="00555DD0"/>
    <w:rsid w:val="005575EF"/>
    <w:rsid w:val="0055780D"/>
    <w:rsid w:val="00557B3B"/>
    <w:rsid w:val="00557C1D"/>
    <w:rsid w:val="00562A59"/>
    <w:rsid w:val="00562FFE"/>
    <w:rsid w:val="00563FAF"/>
    <w:rsid w:val="00565905"/>
    <w:rsid w:val="005674DC"/>
    <w:rsid w:val="00570DF5"/>
    <w:rsid w:val="0057166A"/>
    <w:rsid w:val="00571D06"/>
    <w:rsid w:val="00572637"/>
    <w:rsid w:val="005764C6"/>
    <w:rsid w:val="00576675"/>
    <w:rsid w:val="0058201B"/>
    <w:rsid w:val="005872E3"/>
    <w:rsid w:val="00587F46"/>
    <w:rsid w:val="00591E33"/>
    <w:rsid w:val="005925E1"/>
    <w:rsid w:val="0059530B"/>
    <w:rsid w:val="005A2277"/>
    <w:rsid w:val="005A340D"/>
    <w:rsid w:val="005A6550"/>
    <w:rsid w:val="005A6795"/>
    <w:rsid w:val="005A73FD"/>
    <w:rsid w:val="005A749C"/>
    <w:rsid w:val="005B345A"/>
    <w:rsid w:val="005B3AA7"/>
    <w:rsid w:val="005B418A"/>
    <w:rsid w:val="005B4312"/>
    <w:rsid w:val="005B4462"/>
    <w:rsid w:val="005B577D"/>
    <w:rsid w:val="005B59E6"/>
    <w:rsid w:val="005B5B52"/>
    <w:rsid w:val="005B76D9"/>
    <w:rsid w:val="005B788E"/>
    <w:rsid w:val="005C23FC"/>
    <w:rsid w:val="005C49A6"/>
    <w:rsid w:val="005C5BB8"/>
    <w:rsid w:val="005C5D52"/>
    <w:rsid w:val="005C63E0"/>
    <w:rsid w:val="005C6FA2"/>
    <w:rsid w:val="005D06A6"/>
    <w:rsid w:val="005D2BD7"/>
    <w:rsid w:val="005D3366"/>
    <w:rsid w:val="005D3A73"/>
    <w:rsid w:val="005D6F68"/>
    <w:rsid w:val="005E07BE"/>
    <w:rsid w:val="005E1639"/>
    <w:rsid w:val="005E1E99"/>
    <w:rsid w:val="005E3163"/>
    <w:rsid w:val="005E4547"/>
    <w:rsid w:val="005E4A1C"/>
    <w:rsid w:val="005E4CB1"/>
    <w:rsid w:val="005E4F8E"/>
    <w:rsid w:val="005E525D"/>
    <w:rsid w:val="005E559F"/>
    <w:rsid w:val="005E7249"/>
    <w:rsid w:val="005F0E53"/>
    <w:rsid w:val="005F19A5"/>
    <w:rsid w:val="005F2A4E"/>
    <w:rsid w:val="005F43E2"/>
    <w:rsid w:val="005F7325"/>
    <w:rsid w:val="0060374E"/>
    <w:rsid w:val="0060472F"/>
    <w:rsid w:val="00605114"/>
    <w:rsid w:val="006069DB"/>
    <w:rsid w:val="00607C0D"/>
    <w:rsid w:val="00610ADA"/>
    <w:rsid w:val="006119F3"/>
    <w:rsid w:val="00612679"/>
    <w:rsid w:val="00614A2B"/>
    <w:rsid w:val="00614C02"/>
    <w:rsid w:val="0061543D"/>
    <w:rsid w:val="00615E1A"/>
    <w:rsid w:val="00617BD4"/>
    <w:rsid w:val="00617BDE"/>
    <w:rsid w:val="006205F5"/>
    <w:rsid w:val="00620E69"/>
    <w:rsid w:val="006249C5"/>
    <w:rsid w:val="0062684C"/>
    <w:rsid w:val="00626B66"/>
    <w:rsid w:val="0062789A"/>
    <w:rsid w:val="00630639"/>
    <w:rsid w:val="006327C7"/>
    <w:rsid w:val="00635291"/>
    <w:rsid w:val="0063578C"/>
    <w:rsid w:val="00636479"/>
    <w:rsid w:val="00636856"/>
    <w:rsid w:val="00636CDC"/>
    <w:rsid w:val="0064127A"/>
    <w:rsid w:val="00644926"/>
    <w:rsid w:val="00646AAC"/>
    <w:rsid w:val="0065418F"/>
    <w:rsid w:val="006541F8"/>
    <w:rsid w:val="006542BB"/>
    <w:rsid w:val="00656399"/>
    <w:rsid w:val="006567B3"/>
    <w:rsid w:val="00657E76"/>
    <w:rsid w:val="006615A1"/>
    <w:rsid w:val="00661EC1"/>
    <w:rsid w:val="006639F9"/>
    <w:rsid w:val="00664E3F"/>
    <w:rsid w:val="006651FD"/>
    <w:rsid w:val="006653D9"/>
    <w:rsid w:val="00665646"/>
    <w:rsid w:val="00665762"/>
    <w:rsid w:val="006674A1"/>
    <w:rsid w:val="0067200A"/>
    <w:rsid w:val="00674E62"/>
    <w:rsid w:val="006750A7"/>
    <w:rsid w:val="006761D9"/>
    <w:rsid w:val="00677C68"/>
    <w:rsid w:val="00677C90"/>
    <w:rsid w:val="0068022F"/>
    <w:rsid w:val="006818E5"/>
    <w:rsid w:val="00681C08"/>
    <w:rsid w:val="00690878"/>
    <w:rsid w:val="00690ADF"/>
    <w:rsid w:val="006950EA"/>
    <w:rsid w:val="00697831"/>
    <w:rsid w:val="006A18BC"/>
    <w:rsid w:val="006A592D"/>
    <w:rsid w:val="006B0B19"/>
    <w:rsid w:val="006B717E"/>
    <w:rsid w:val="006B7A7D"/>
    <w:rsid w:val="006C08EC"/>
    <w:rsid w:val="006C1C6B"/>
    <w:rsid w:val="006C50E3"/>
    <w:rsid w:val="006C5418"/>
    <w:rsid w:val="006C6EB3"/>
    <w:rsid w:val="006C7629"/>
    <w:rsid w:val="006D1BAB"/>
    <w:rsid w:val="006D2E4E"/>
    <w:rsid w:val="006D459D"/>
    <w:rsid w:val="006D4B63"/>
    <w:rsid w:val="006E36E7"/>
    <w:rsid w:val="006E3A35"/>
    <w:rsid w:val="006E45CD"/>
    <w:rsid w:val="006E7832"/>
    <w:rsid w:val="006F103B"/>
    <w:rsid w:val="006F48A7"/>
    <w:rsid w:val="006F7FEA"/>
    <w:rsid w:val="00700DB8"/>
    <w:rsid w:val="0070277E"/>
    <w:rsid w:val="00704FC1"/>
    <w:rsid w:val="007052CB"/>
    <w:rsid w:val="00712B2B"/>
    <w:rsid w:val="00717B83"/>
    <w:rsid w:val="0072017D"/>
    <w:rsid w:val="007219AA"/>
    <w:rsid w:val="00722097"/>
    <w:rsid w:val="007232BC"/>
    <w:rsid w:val="00726638"/>
    <w:rsid w:val="00727E86"/>
    <w:rsid w:val="00730886"/>
    <w:rsid w:val="00731979"/>
    <w:rsid w:val="00733993"/>
    <w:rsid w:val="00734FAB"/>
    <w:rsid w:val="00737970"/>
    <w:rsid w:val="007419BE"/>
    <w:rsid w:val="00743BCC"/>
    <w:rsid w:val="00743D04"/>
    <w:rsid w:val="00745174"/>
    <w:rsid w:val="00745AC8"/>
    <w:rsid w:val="0074670C"/>
    <w:rsid w:val="00747D70"/>
    <w:rsid w:val="00747F03"/>
    <w:rsid w:val="00750AFD"/>
    <w:rsid w:val="00750BC0"/>
    <w:rsid w:val="00750CC0"/>
    <w:rsid w:val="00751948"/>
    <w:rsid w:val="00754FE3"/>
    <w:rsid w:val="0075582D"/>
    <w:rsid w:val="00756280"/>
    <w:rsid w:val="00761C10"/>
    <w:rsid w:val="0076241E"/>
    <w:rsid w:val="00763C25"/>
    <w:rsid w:val="00765176"/>
    <w:rsid w:val="00765C17"/>
    <w:rsid w:val="00766215"/>
    <w:rsid w:val="00766B47"/>
    <w:rsid w:val="00767D78"/>
    <w:rsid w:val="007709B8"/>
    <w:rsid w:val="0077307D"/>
    <w:rsid w:val="007746FC"/>
    <w:rsid w:val="00774D7C"/>
    <w:rsid w:val="0077569B"/>
    <w:rsid w:val="00775E0F"/>
    <w:rsid w:val="00776971"/>
    <w:rsid w:val="0078000A"/>
    <w:rsid w:val="007860F0"/>
    <w:rsid w:val="0078694F"/>
    <w:rsid w:val="00787ADD"/>
    <w:rsid w:val="00790956"/>
    <w:rsid w:val="00791945"/>
    <w:rsid w:val="007929BB"/>
    <w:rsid w:val="00793DD4"/>
    <w:rsid w:val="00795344"/>
    <w:rsid w:val="007953F0"/>
    <w:rsid w:val="00795FFA"/>
    <w:rsid w:val="007A1161"/>
    <w:rsid w:val="007A43B8"/>
    <w:rsid w:val="007A4F6C"/>
    <w:rsid w:val="007A5116"/>
    <w:rsid w:val="007A5706"/>
    <w:rsid w:val="007A6B07"/>
    <w:rsid w:val="007A7A9B"/>
    <w:rsid w:val="007B2722"/>
    <w:rsid w:val="007B3D63"/>
    <w:rsid w:val="007B4D24"/>
    <w:rsid w:val="007C200A"/>
    <w:rsid w:val="007C2259"/>
    <w:rsid w:val="007C3591"/>
    <w:rsid w:val="007C39C2"/>
    <w:rsid w:val="007C4C3C"/>
    <w:rsid w:val="007C5C97"/>
    <w:rsid w:val="007D1ED3"/>
    <w:rsid w:val="007D2AD8"/>
    <w:rsid w:val="007D2E60"/>
    <w:rsid w:val="007D539E"/>
    <w:rsid w:val="007D702D"/>
    <w:rsid w:val="007D70E4"/>
    <w:rsid w:val="007E0973"/>
    <w:rsid w:val="007E415A"/>
    <w:rsid w:val="007E47B2"/>
    <w:rsid w:val="007E52A7"/>
    <w:rsid w:val="007E57E3"/>
    <w:rsid w:val="007E654B"/>
    <w:rsid w:val="007E6AFB"/>
    <w:rsid w:val="007E74C8"/>
    <w:rsid w:val="007E7F69"/>
    <w:rsid w:val="007F09A0"/>
    <w:rsid w:val="007F158E"/>
    <w:rsid w:val="007F4687"/>
    <w:rsid w:val="0080663E"/>
    <w:rsid w:val="00807780"/>
    <w:rsid w:val="008125AE"/>
    <w:rsid w:val="0081305E"/>
    <w:rsid w:val="00813E6B"/>
    <w:rsid w:val="00814538"/>
    <w:rsid w:val="0081483B"/>
    <w:rsid w:val="0081489B"/>
    <w:rsid w:val="00815912"/>
    <w:rsid w:val="00817283"/>
    <w:rsid w:val="00822EB2"/>
    <w:rsid w:val="00824BD9"/>
    <w:rsid w:val="00824F01"/>
    <w:rsid w:val="008276E2"/>
    <w:rsid w:val="008313BC"/>
    <w:rsid w:val="008329E4"/>
    <w:rsid w:val="00833910"/>
    <w:rsid w:val="00833BBE"/>
    <w:rsid w:val="00835437"/>
    <w:rsid w:val="00840032"/>
    <w:rsid w:val="00840469"/>
    <w:rsid w:val="008407E8"/>
    <w:rsid w:val="008437C8"/>
    <w:rsid w:val="00846799"/>
    <w:rsid w:val="008473CB"/>
    <w:rsid w:val="00851F13"/>
    <w:rsid w:val="00854BF7"/>
    <w:rsid w:val="00856C2B"/>
    <w:rsid w:val="00857618"/>
    <w:rsid w:val="00862D9A"/>
    <w:rsid w:val="00867945"/>
    <w:rsid w:val="00871298"/>
    <w:rsid w:val="00871B2E"/>
    <w:rsid w:val="00872F97"/>
    <w:rsid w:val="0087303F"/>
    <w:rsid w:val="0087397E"/>
    <w:rsid w:val="008764D7"/>
    <w:rsid w:val="00877246"/>
    <w:rsid w:val="0087736D"/>
    <w:rsid w:val="0087767D"/>
    <w:rsid w:val="00877871"/>
    <w:rsid w:val="00877C05"/>
    <w:rsid w:val="008802CF"/>
    <w:rsid w:val="00883F4B"/>
    <w:rsid w:val="008844F0"/>
    <w:rsid w:val="0088453A"/>
    <w:rsid w:val="00884A64"/>
    <w:rsid w:val="0088572D"/>
    <w:rsid w:val="00885C19"/>
    <w:rsid w:val="0088711C"/>
    <w:rsid w:val="008906B9"/>
    <w:rsid w:val="00891D85"/>
    <w:rsid w:val="00895F60"/>
    <w:rsid w:val="008964BD"/>
    <w:rsid w:val="008A05C2"/>
    <w:rsid w:val="008A280C"/>
    <w:rsid w:val="008A453A"/>
    <w:rsid w:val="008A4CB5"/>
    <w:rsid w:val="008A4FAD"/>
    <w:rsid w:val="008A4FEB"/>
    <w:rsid w:val="008A5AC3"/>
    <w:rsid w:val="008A5C2C"/>
    <w:rsid w:val="008A7EC5"/>
    <w:rsid w:val="008B3EFD"/>
    <w:rsid w:val="008B48DB"/>
    <w:rsid w:val="008B4CB6"/>
    <w:rsid w:val="008B6A59"/>
    <w:rsid w:val="008C0A51"/>
    <w:rsid w:val="008C22F2"/>
    <w:rsid w:val="008C2C01"/>
    <w:rsid w:val="008C32AF"/>
    <w:rsid w:val="008C359B"/>
    <w:rsid w:val="008C714B"/>
    <w:rsid w:val="008D1BDB"/>
    <w:rsid w:val="008D2C30"/>
    <w:rsid w:val="008D4F98"/>
    <w:rsid w:val="008D504D"/>
    <w:rsid w:val="008D5890"/>
    <w:rsid w:val="008D63D1"/>
    <w:rsid w:val="008D7CA9"/>
    <w:rsid w:val="008D7FC8"/>
    <w:rsid w:val="008E1156"/>
    <w:rsid w:val="008E1A8B"/>
    <w:rsid w:val="008E4913"/>
    <w:rsid w:val="008E4F17"/>
    <w:rsid w:val="008E5851"/>
    <w:rsid w:val="008E5C11"/>
    <w:rsid w:val="008E5D06"/>
    <w:rsid w:val="008E6FF0"/>
    <w:rsid w:val="008F06C9"/>
    <w:rsid w:val="008F09BB"/>
    <w:rsid w:val="008F260A"/>
    <w:rsid w:val="008F2AB9"/>
    <w:rsid w:val="008F5A08"/>
    <w:rsid w:val="008F786E"/>
    <w:rsid w:val="0090080B"/>
    <w:rsid w:val="00901C6C"/>
    <w:rsid w:val="00903BA3"/>
    <w:rsid w:val="00910918"/>
    <w:rsid w:val="00912057"/>
    <w:rsid w:val="00913114"/>
    <w:rsid w:val="009161AC"/>
    <w:rsid w:val="0092009A"/>
    <w:rsid w:val="00920794"/>
    <w:rsid w:val="00920E48"/>
    <w:rsid w:val="00922FCC"/>
    <w:rsid w:val="00923B99"/>
    <w:rsid w:val="00926AD1"/>
    <w:rsid w:val="00930102"/>
    <w:rsid w:val="00930118"/>
    <w:rsid w:val="00930DA6"/>
    <w:rsid w:val="0093108C"/>
    <w:rsid w:val="009320F7"/>
    <w:rsid w:val="00935769"/>
    <w:rsid w:val="0093608A"/>
    <w:rsid w:val="00940B9A"/>
    <w:rsid w:val="00941875"/>
    <w:rsid w:val="009477BD"/>
    <w:rsid w:val="009478F4"/>
    <w:rsid w:val="00950FE5"/>
    <w:rsid w:val="009511F6"/>
    <w:rsid w:val="00951809"/>
    <w:rsid w:val="009537AF"/>
    <w:rsid w:val="009546E2"/>
    <w:rsid w:val="00957525"/>
    <w:rsid w:val="00957692"/>
    <w:rsid w:val="0096279E"/>
    <w:rsid w:val="00963474"/>
    <w:rsid w:val="00964DC8"/>
    <w:rsid w:val="00970723"/>
    <w:rsid w:val="00970997"/>
    <w:rsid w:val="0097169C"/>
    <w:rsid w:val="00971826"/>
    <w:rsid w:val="00973A53"/>
    <w:rsid w:val="00974EFC"/>
    <w:rsid w:val="009757AB"/>
    <w:rsid w:val="0098133D"/>
    <w:rsid w:val="00981B2E"/>
    <w:rsid w:val="00982BC6"/>
    <w:rsid w:val="00984494"/>
    <w:rsid w:val="00987065"/>
    <w:rsid w:val="009873FB"/>
    <w:rsid w:val="00987CBD"/>
    <w:rsid w:val="0099518F"/>
    <w:rsid w:val="009954DB"/>
    <w:rsid w:val="00995AFA"/>
    <w:rsid w:val="00995E2C"/>
    <w:rsid w:val="0099611A"/>
    <w:rsid w:val="009976EC"/>
    <w:rsid w:val="009A15A5"/>
    <w:rsid w:val="009A4587"/>
    <w:rsid w:val="009A54D4"/>
    <w:rsid w:val="009A5D21"/>
    <w:rsid w:val="009A5D77"/>
    <w:rsid w:val="009A6278"/>
    <w:rsid w:val="009A6B4E"/>
    <w:rsid w:val="009A7C5D"/>
    <w:rsid w:val="009A7F08"/>
    <w:rsid w:val="009B1A7E"/>
    <w:rsid w:val="009B2587"/>
    <w:rsid w:val="009C101F"/>
    <w:rsid w:val="009C10E2"/>
    <w:rsid w:val="009C347F"/>
    <w:rsid w:val="009C39FB"/>
    <w:rsid w:val="009C4D88"/>
    <w:rsid w:val="009C5931"/>
    <w:rsid w:val="009C6BE2"/>
    <w:rsid w:val="009C7C8B"/>
    <w:rsid w:val="009D0BD8"/>
    <w:rsid w:val="009D2BF0"/>
    <w:rsid w:val="009D2C9D"/>
    <w:rsid w:val="009D3C5C"/>
    <w:rsid w:val="009D71FF"/>
    <w:rsid w:val="009E55AA"/>
    <w:rsid w:val="009E5E90"/>
    <w:rsid w:val="009E67F1"/>
    <w:rsid w:val="009E7E9B"/>
    <w:rsid w:val="009F2B80"/>
    <w:rsid w:val="009F3570"/>
    <w:rsid w:val="009F3F24"/>
    <w:rsid w:val="009F4D0F"/>
    <w:rsid w:val="009F79B2"/>
    <w:rsid w:val="009F79FE"/>
    <w:rsid w:val="009F7E23"/>
    <w:rsid w:val="00A0016E"/>
    <w:rsid w:val="00A01D6B"/>
    <w:rsid w:val="00A04C8E"/>
    <w:rsid w:val="00A05023"/>
    <w:rsid w:val="00A05250"/>
    <w:rsid w:val="00A063A9"/>
    <w:rsid w:val="00A1135A"/>
    <w:rsid w:val="00A11B7F"/>
    <w:rsid w:val="00A11E3E"/>
    <w:rsid w:val="00A12486"/>
    <w:rsid w:val="00A12D5F"/>
    <w:rsid w:val="00A14D86"/>
    <w:rsid w:val="00A1586D"/>
    <w:rsid w:val="00A17800"/>
    <w:rsid w:val="00A216E1"/>
    <w:rsid w:val="00A21854"/>
    <w:rsid w:val="00A22322"/>
    <w:rsid w:val="00A23047"/>
    <w:rsid w:val="00A24DF5"/>
    <w:rsid w:val="00A25868"/>
    <w:rsid w:val="00A26276"/>
    <w:rsid w:val="00A27285"/>
    <w:rsid w:val="00A31563"/>
    <w:rsid w:val="00A33333"/>
    <w:rsid w:val="00A343B2"/>
    <w:rsid w:val="00A37248"/>
    <w:rsid w:val="00A4171E"/>
    <w:rsid w:val="00A41A99"/>
    <w:rsid w:val="00A41E59"/>
    <w:rsid w:val="00A41FBD"/>
    <w:rsid w:val="00A42B2C"/>
    <w:rsid w:val="00A45501"/>
    <w:rsid w:val="00A476A2"/>
    <w:rsid w:val="00A51C9C"/>
    <w:rsid w:val="00A53EB3"/>
    <w:rsid w:val="00A5761A"/>
    <w:rsid w:val="00A60699"/>
    <w:rsid w:val="00A64458"/>
    <w:rsid w:val="00A646FB"/>
    <w:rsid w:val="00A65562"/>
    <w:rsid w:val="00A67CD1"/>
    <w:rsid w:val="00A70122"/>
    <w:rsid w:val="00A70F2A"/>
    <w:rsid w:val="00A7125D"/>
    <w:rsid w:val="00A71DAD"/>
    <w:rsid w:val="00A724CE"/>
    <w:rsid w:val="00A72804"/>
    <w:rsid w:val="00A7301D"/>
    <w:rsid w:val="00A73FB2"/>
    <w:rsid w:val="00A76556"/>
    <w:rsid w:val="00A77E84"/>
    <w:rsid w:val="00A81155"/>
    <w:rsid w:val="00A83521"/>
    <w:rsid w:val="00A858A2"/>
    <w:rsid w:val="00A865CD"/>
    <w:rsid w:val="00A86EDF"/>
    <w:rsid w:val="00A86FAE"/>
    <w:rsid w:val="00A91053"/>
    <w:rsid w:val="00A91843"/>
    <w:rsid w:val="00A92D15"/>
    <w:rsid w:val="00A93141"/>
    <w:rsid w:val="00A934D3"/>
    <w:rsid w:val="00A9607E"/>
    <w:rsid w:val="00AA496C"/>
    <w:rsid w:val="00AA54F5"/>
    <w:rsid w:val="00AA7B54"/>
    <w:rsid w:val="00AB12F6"/>
    <w:rsid w:val="00AB1315"/>
    <w:rsid w:val="00AB2ABB"/>
    <w:rsid w:val="00AB3755"/>
    <w:rsid w:val="00AB4CAB"/>
    <w:rsid w:val="00AB5137"/>
    <w:rsid w:val="00AB586D"/>
    <w:rsid w:val="00AB7604"/>
    <w:rsid w:val="00AC246E"/>
    <w:rsid w:val="00AC2F0C"/>
    <w:rsid w:val="00AC5104"/>
    <w:rsid w:val="00AC53FE"/>
    <w:rsid w:val="00AD0991"/>
    <w:rsid w:val="00AD09B2"/>
    <w:rsid w:val="00AD134D"/>
    <w:rsid w:val="00AD3017"/>
    <w:rsid w:val="00AD3A2D"/>
    <w:rsid w:val="00AD4311"/>
    <w:rsid w:val="00AD4D74"/>
    <w:rsid w:val="00AD527F"/>
    <w:rsid w:val="00AD64F2"/>
    <w:rsid w:val="00AD6CAE"/>
    <w:rsid w:val="00AD7529"/>
    <w:rsid w:val="00AE02D0"/>
    <w:rsid w:val="00AE1950"/>
    <w:rsid w:val="00AE254F"/>
    <w:rsid w:val="00AE49A1"/>
    <w:rsid w:val="00AE55B6"/>
    <w:rsid w:val="00AE61D4"/>
    <w:rsid w:val="00AE6C48"/>
    <w:rsid w:val="00AF1879"/>
    <w:rsid w:val="00AF1F3F"/>
    <w:rsid w:val="00AF2375"/>
    <w:rsid w:val="00AF2A9D"/>
    <w:rsid w:val="00AF3835"/>
    <w:rsid w:val="00AF3C12"/>
    <w:rsid w:val="00AF433F"/>
    <w:rsid w:val="00AF5BAE"/>
    <w:rsid w:val="00B007FE"/>
    <w:rsid w:val="00B04218"/>
    <w:rsid w:val="00B04CC6"/>
    <w:rsid w:val="00B0512A"/>
    <w:rsid w:val="00B05AC5"/>
    <w:rsid w:val="00B061E5"/>
    <w:rsid w:val="00B07B30"/>
    <w:rsid w:val="00B11458"/>
    <w:rsid w:val="00B1171B"/>
    <w:rsid w:val="00B1190B"/>
    <w:rsid w:val="00B121D5"/>
    <w:rsid w:val="00B12A71"/>
    <w:rsid w:val="00B148FC"/>
    <w:rsid w:val="00B15A52"/>
    <w:rsid w:val="00B17E9A"/>
    <w:rsid w:val="00B2415C"/>
    <w:rsid w:val="00B24215"/>
    <w:rsid w:val="00B24EFB"/>
    <w:rsid w:val="00B252E2"/>
    <w:rsid w:val="00B26872"/>
    <w:rsid w:val="00B26C78"/>
    <w:rsid w:val="00B2712D"/>
    <w:rsid w:val="00B27382"/>
    <w:rsid w:val="00B30C84"/>
    <w:rsid w:val="00B3232A"/>
    <w:rsid w:val="00B35F7D"/>
    <w:rsid w:val="00B401FB"/>
    <w:rsid w:val="00B419EF"/>
    <w:rsid w:val="00B420B6"/>
    <w:rsid w:val="00B42511"/>
    <w:rsid w:val="00B42DD3"/>
    <w:rsid w:val="00B43AAE"/>
    <w:rsid w:val="00B44762"/>
    <w:rsid w:val="00B44F1E"/>
    <w:rsid w:val="00B46030"/>
    <w:rsid w:val="00B47610"/>
    <w:rsid w:val="00B522EF"/>
    <w:rsid w:val="00B52F29"/>
    <w:rsid w:val="00B53809"/>
    <w:rsid w:val="00B60CCC"/>
    <w:rsid w:val="00B61B63"/>
    <w:rsid w:val="00B63123"/>
    <w:rsid w:val="00B64027"/>
    <w:rsid w:val="00B65440"/>
    <w:rsid w:val="00B664F0"/>
    <w:rsid w:val="00B704D7"/>
    <w:rsid w:val="00B77D70"/>
    <w:rsid w:val="00B8412D"/>
    <w:rsid w:val="00B86275"/>
    <w:rsid w:val="00B8708D"/>
    <w:rsid w:val="00B91407"/>
    <w:rsid w:val="00B91B97"/>
    <w:rsid w:val="00B91BBF"/>
    <w:rsid w:val="00B923CD"/>
    <w:rsid w:val="00B933FC"/>
    <w:rsid w:val="00B93F4C"/>
    <w:rsid w:val="00B94E33"/>
    <w:rsid w:val="00B97EF8"/>
    <w:rsid w:val="00BA2421"/>
    <w:rsid w:val="00BA3CC0"/>
    <w:rsid w:val="00BA42E8"/>
    <w:rsid w:val="00BB39BE"/>
    <w:rsid w:val="00BB58EA"/>
    <w:rsid w:val="00BB5C9B"/>
    <w:rsid w:val="00BB63EC"/>
    <w:rsid w:val="00BB73E6"/>
    <w:rsid w:val="00BC1162"/>
    <w:rsid w:val="00BC3300"/>
    <w:rsid w:val="00BC3B2E"/>
    <w:rsid w:val="00BC55AF"/>
    <w:rsid w:val="00BC6965"/>
    <w:rsid w:val="00BD0E34"/>
    <w:rsid w:val="00BD1675"/>
    <w:rsid w:val="00BD190B"/>
    <w:rsid w:val="00BD1F68"/>
    <w:rsid w:val="00BD4EBD"/>
    <w:rsid w:val="00BE0F00"/>
    <w:rsid w:val="00BE1A40"/>
    <w:rsid w:val="00BE3503"/>
    <w:rsid w:val="00BE45B4"/>
    <w:rsid w:val="00BE578C"/>
    <w:rsid w:val="00BE7B39"/>
    <w:rsid w:val="00BF372D"/>
    <w:rsid w:val="00BF3BAD"/>
    <w:rsid w:val="00BF3D86"/>
    <w:rsid w:val="00BF4732"/>
    <w:rsid w:val="00BF6295"/>
    <w:rsid w:val="00BF7032"/>
    <w:rsid w:val="00C00158"/>
    <w:rsid w:val="00C00932"/>
    <w:rsid w:val="00C02C55"/>
    <w:rsid w:val="00C02D30"/>
    <w:rsid w:val="00C06BB4"/>
    <w:rsid w:val="00C12441"/>
    <w:rsid w:val="00C14A6A"/>
    <w:rsid w:val="00C152C0"/>
    <w:rsid w:val="00C162FE"/>
    <w:rsid w:val="00C201BC"/>
    <w:rsid w:val="00C207F1"/>
    <w:rsid w:val="00C21395"/>
    <w:rsid w:val="00C25DCB"/>
    <w:rsid w:val="00C25E7E"/>
    <w:rsid w:val="00C27D07"/>
    <w:rsid w:val="00C3309C"/>
    <w:rsid w:val="00C44A44"/>
    <w:rsid w:val="00C44DCF"/>
    <w:rsid w:val="00C4552E"/>
    <w:rsid w:val="00C47D89"/>
    <w:rsid w:val="00C5439D"/>
    <w:rsid w:val="00C56F26"/>
    <w:rsid w:val="00C60DEF"/>
    <w:rsid w:val="00C62037"/>
    <w:rsid w:val="00C62EAE"/>
    <w:rsid w:val="00C66910"/>
    <w:rsid w:val="00C70B3F"/>
    <w:rsid w:val="00C730B7"/>
    <w:rsid w:val="00C73F30"/>
    <w:rsid w:val="00C740A5"/>
    <w:rsid w:val="00C7465F"/>
    <w:rsid w:val="00C75BC6"/>
    <w:rsid w:val="00C75BFA"/>
    <w:rsid w:val="00C829B1"/>
    <w:rsid w:val="00C829F0"/>
    <w:rsid w:val="00C84027"/>
    <w:rsid w:val="00C844DC"/>
    <w:rsid w:val="00C8593A"/>
    <w:rsid w:val="00C918D4"/>
    <w:rsid w:val="00C91D07"/>
    <w:rsid w:val="00C95D21"/>
    <w:rsid w:val="00CA1622"/>
    <w:rsid w:val="00CA4487"/>
    <w:rsid w:val="00CA69F6"/>
    <w:rsid w:val="00CB178D"/>
    <w:rsid w:val="00CB343C"/>
    <w:rsid w:val="00CB3E40"/>
    <w:rsid w:val="00CB3F64"/>
    <w:rsid w:val="00CB44BF"/>
    <w:rsid w:val="00CB5BF6"/>
    <w:rsid w:val="00CB63B3"/>
    <w:rsid w:val="00CC0BA7"/>
    <w:rsid w:val="00CC2158"/>
    <w:rsid w:val="00CC3E67"/>
    <w:rsid w:val="00CC4C58"/>
    <w:rsid w:val="00CC601F"/>
    <w:rsid w:val="00CC7401"/>
    <w:rsid w:val="00CC7F0F"/>
    <w:rsid w:val="00CD3421"/>
    <w:rsid w:val="00CD41B0"/>
    <w:rsid w:val="00CD5C92"/>
    <w:rsid w:val="00CE069F"/>
    <w:rsid w:val="00CE0907"/>
    <w:rsid w:val="00CE1E9B"/>
    <w:rsid w:val="00CE3857"/>
    <w:rsid w:val="00CE3B52"/>
    <w:rsid w:val="00CE681F"/>
    <w:rsid w:val="00CF02C6"/>
    <w:rsid w:val="00CF1C1C"/>
    <w:rsid w:val="00CF2BD1"/>
    <w:rsid w:val="00CF2EB6"/>
    <w:rsid w:val="00CF3A67"/>
    <w:rsid w:val="00CF3E2A"/>
    <w:rsid w:val="00CF5626"/>
    <w:rsid w:val="00CF7F44"/>
    <w:rsid w:val="00D006FC"/>
    <w:rsid w:val="00D02447"/>
    <w:rsid w:val="00D02DE2"/>
    <w:rsid w:val="00D04047"/>
    <w:rsid w:val="00D04722"/>
    <w:rsid w:val="00D05683"/>
    <w:rsid w:val="00D10503"/>
    <w:rsid w:val="00D105DE"/>
    <w:rsid w:val="00D10969"/>
    <w:rsid w:val="00D12C2E"/>
    <w:rsid w:val="00D146D2"/>
    <w:rsid w:val="00D14BA7"/>
    <w:rsid w:val="00D14EDC"/>
    <w:rsid w:val="00D16DF2"/>
    <w:rsid w:val="00D17771"/>
    <w:rsid w:val="00D20715"/>
    <w:rsid w:val="00D209CA"/>
    <w:rsid w:val="00D22F2D"/>
    <w:rsid w:val="00D2343A"/>
    <w:rsid w:val="00D255CC"/>
    <w:rsid w:val="00D25AD4"/>
    <w:rsid w:val="00D27959"/>
    <w:rsid w:val="00D27E06"/>
    <w:rsid w:val="00D337E2"/>
    <w:rsid w:val="00D345E9"/>
    <w:rsid w:val="00D43854"/>
    <w:rsid w:val="00D43C83"/>
    <w:rsid w:val="00D51053"/>
    <w:rsid w:val="00D57965"/>
    <w:rsid w:val="00D6201D"/>
    <w:rsid w:val="00D650C8"/>
    <w:rsid w:val="00D65A8C"/>
    <w:rsid w:val="00D6705B"/>
    <w:rsid w:val="00D678EF"/>
    <w:rsid w:val="00D7386A"/>
    <w:rsid w:val="00D802BA"/>
    <w:rsid w:val="00D818BA"/>
    <w:rsid w:val="00D8476F"/>
    <w:rsid w:val="00D91187"/>
    <w:rsid w:val="00D961B4"/>
    <w:rsid w:val="00D963F9"/>
    <w:rsid w:val="00DA19E0"/>
    <w:rsid w:val="00DA1B8A"/>
    <w:rsid w:val="00DA25EB"/>
    <w:rsid w:val="00DA4516"/>
    <w:rsid w:val="00DA4A25"/>
    <w:rsid w:val="00DA4D85"/>
    <w:rsid w:val="00DA79E3"/>
    <w:rsid w:val="00DA7A1F"/>
    <w:rsid w:val="00DA7A56"/>
    <w:rsid w:val="00DA7B7C"/>
    <w:rsid w:val="00DB01F4"/>
    <w:rsid w:val="00DB2A55"/>
    <w:rsid w:val="00DB2B18"/>
    <w:rsid w:val="00DB373E"/>
    <w:rsid w:val="00DB4217"/>
    <w:rsid w:val="00DB6776"/>
    <w:rsid w:val="00DB72F9"/>
    <w:rsid w:val="00DC09A2"/>
    <w:rsid w:val="00DC1BFF"/>
    <w:rsid w:val="00DC634B"/>
    <w:rsid w:val="00DC6959"/>
    <w:rsid w:val="00DD05D7"/>
    <w:rsid w:val="00DD43CA"/>
    <w:rsid w:val="00DD68B1"/>
    <w:rsid w:val="00DD77FB"/>
    <w:rsid w:val="00DE098D"/>
    <w:rsid w:val="00DE2474"/>
    <w:rsid w:val="00DE2BBE"/>
    <w:rsid w:val="00DE3CEF"/>
    <w:rsid w:val="00DE6A64"/>
    <w:rsid w:val="00DE6C45"/>
    <w:rsid w:val="00DF0B0C"/>
    <w:rsid w:val="00DF20D3"/>
    <w:rsid w:val="00E001BE"/>
    <w:rsid w:val="00E00972"/>
    <w:rsid w:val="00E01C47"/>
    <w:rsid w:val="00E03739"/>
    <w:rsid w:val="00E051E0"/>
    <w:rsid w:val="00E05358"/>
    <w:rsid w:val="00E115E0"/>
    <w:rsid w:val="00E128B2"/>
    <w:rsid w:val="00E12E6B"/>
    <w:rsid w:val="00E15459"/>
    <w:rsid w:val="00E1688F"/>
    <w:rsid w:val="00E20865"/>
    <w:rsid w:val="00E208F9"/>
    <w:rsid w:val="00E20D20"/>
    <w:rsid w:val="00E20FBB"/>
    <w:rsid w:val="00E21CA9"/>
    <w:rsid w:val="00E2351D"/>
    <w:rsid w:val="00E23540"/>
    <w:rsid w:val="00E27898"/>
    <w:rsid w:val="00E319BF"/>
    <w:rsid w:val="00E32D78"/>
    <w:rsid w:val="00E3596D"/>
    <w:rsid w:val="00E368FE"/>
    <w:rsid w:val="00E36C94"/>
    <w:rsid w:val="00E36FB5"/>
    <w:rsid w:val="00E372F1"/>
    <w:rsid w:val="00E37E0B"/>
    <w:rsid w:val="00E4004B"/>
    <w:rsid w:val="00E40CEA"/>
    <w:rsid w:val="00E410DC"/>
    <w:rsid w:val="00E43422"/>
    <w:rsid w:val="00E436B6"/>
    <w:rsid w:val="00E439CA"/>
    <w:rsid w:val="00E5385A"/>
    <w:rsid w:val="00E53B5A"/>
    <w:rsid w:val="00E53E6A"/>
    <w:rsid w:val="00E56290"/>
    <w:rsid w:val="00E570CF"/>
    <w:rsid w:val="00E57E9F"/>
    <w:rsid w:val="00E601C6"/>
    <w:rsid w:val="00E60E54"/>
    <w:rsid w:val="00E6189F"/>
    <w:rsid w:val="00E61F9E"/>
    <w:rsid w:val="00E6603C"/>
    <w:rsid w:val="00E70385"/>
    <w:rsid w:val="00E73D4B"/>
    <w:rsid w:val="00E74368"/>
    <w:rsid w:val="00E744F8"/>
    <w:rsid w:val="00E76364"/>
    <w:rsid w:val="00E766FA"/>
    <w:rsid w:val="00E7756F"/>
    <w:rsid w:val="00E80498"/>
    <w:rsid w:val="00E871DC"/>
    <w:rsid w:val="00E907D9"/>
    <w:rsid w:val="00E90A5E"/>
    <w:rsid w:val="00E93BE3"/>
    <w:rsid w:val="00E94716"/>
    <w:rsid w:val="00E958DB"/>
    <w:rsid w:val="00E95C1E"/>
    <w:rsid w:val="00E961FB"/>
    <w:rsid w:val="00EA1B79"/>
    <w:rsid w:val="00EA1DC9"/>
    <w:rsid w:val="00EA3D75"/>
    <w:rsid w:val="00EA4F14"/>
    <w:rsid w:val="00EA4F44"/>
    <w:rsid w:val="00EA664B"/>
    <w:rsid w:val="00EB0040"/>
    <w:rsid w:val="00EB03A5"/>
    <w:rsid w:val="00EB0515"/>
    <w:rsid w:val="00EB0B22"/>
    <w:rsid w:val="00EC0ED4"/>
    <w:rsid w:val="00EC1CD7"/>
    <w:rsid w:val="00EC1F1B"/>
    <w:rsid w:val="00EC4233"/>
    <w:rsid w:val="00EC7C87"/>
    <w:rsid w:val="00ED31C2"/>
    <w:rsid w:val="00ED3349"/>
    <w:rsid w:val="00ED41AE"/>
    <w:rsid w:val="00ED5894"/>
    <w:rsid w:val="00ED5C84"/>
    <w:rsid w:val="00ED6DB0"/>
    <w:rsid w:val="00EE17CE"/>
    <w:rsid w:val="00EE1CA2"/>
    <w:rsid w:val="00EE30D2"/>
    <w:rsid w:val="00EE5431"/>
    <w:rsid w:val="00EE5E18"/>
    <w:rsid w:val="00EE6491"/>
    <w:rsid w:val="00EE685F"/>
    <w:rsid w:val="00EE7CCC"/>
    <w:rsid w:val="00EF0178"/>
    <w:rsid w:val="00EF0A00"/>
    <w:rsid w:val="00EF41F8"/>
    <w:rsid w:val="00EF49F7"/>
    <w:rsid w:val="00EF5F0C"/>
    <w:rsid w:val="00EF677E"/>
    <w:rsid w:val="00EF7F64"/>
    <w:rsid w:val="00F01228"/>
    <w:rsid w:val="00F020DA"/>
    <w:rsid w:val="00F022CF"/>
    <w:rsid w:val="00F02730"/>
    <w:rsid w:val="00F02F2E"/>
    <w:rsid w:val="00F0418C"/>
    <w:rsid w:val="00F048D8"/>
    <w:rsid w:val="00F0517F"/>
    <w:rsid w:val="00F051BF"/>
    <w:rsid w:val="00F10BA9"/>
    <w:rsid w:val="00F1162C"/>
    <w:rsid w:val="00F133AE"/>
    <w:rsid w:val="00F15EC8"/>
    <w:rsid w:val="00F17D19"/>
    <w:rsid w:val="00F20860"/>
    <w:rsid w:val="00F20884"/>
    <w:rsid w:val="00F211E4"/>
    <w:rsid w:val="00F223D3"/>
    <w:rsid w:val="00F23317"/>
    <w:rsid w:val="00F23BCB"/>
    <w:rsid w:val="00F23FCA"/>
    <w:rsid w:val="00F24E57"/>
    <w:rsid w:val="00F27503"/>
    <w:rsid w:val="00F31021"/>
    <w:rsid w:val="00F318AE"/>
    <w:rsid w:val="00F31F74"/>
    <w:rsid w:val="00F339FE"/>
    <w:rsid w:val="00F356CB"/>
    <w:rsid w:val="00F371FD"/>
    <w:rsid w:val="00F37EA8"/>
    <w:rsid w:val="00F40C56"/>
    <w:rsid w:val="00F435B0"/>
    <w:rsid w:val="00F44536"/>
    <w:rsid w:val="00F44BAF"/>
    <w:rsid w:val="00F50E35"/>
    <w:rsid w:val="00F54450"/>
    <w:rsid w:val="00F54CD8"/>
    <w:rsid w:val="00F54E6B"/>
    <w:rsid w:val="00F55F00"/>
    <w:rsid w:val="00F57838"/>
    <w:rsid w:val="00F61F8B"/>
    <w:rsid w:val="00F646CA"/>
    <w:rsid w:val="00F65235"/>
    <w:rsid w:val="00F70091"/>
    <w:rsid w:val="00F70135"/>
    <w:rsid w:val="00F705C4"/>
    <w:rsid w:val="00F72444"/>
    <w:rsid w:val="00F7476E"/>
    <w:rsid w:val="00F76E26"/>
    <w:rsid w:val="00F82250"/>
    <w:rsid w:val="00F822A6"/>
    <w:rsid w:val="00F82554"/>
    <w:rsid w:val="00F847BD"/>
    <w:rsid w:val="00F85497"/>
    <w:rsid w:val="00F924AD"/>
    <w:rsid w:val="00F93A7D"/>
    <w:rsid w:val="00F94B2E"/>
    <w:rsid w:val="00F95685"/>
    <w:rsid w:val="00FA0FB1"/>
    <w:rsid w:val="00FA6C09"/>
    <w:rsid w:val="00FA6E44"/>
    <w:rsid w:val="00FA7C4E"/>
    <w:rsid w:val="00FB1138"/>
    <w:rsid w:val="00FB2111"/>
    <w:rsid w:val="00FB3062"/>
    <w:rsid w:val="00FB3C2E"/>
    <w:rsid w:val="00FB4519"/>
    <w:rsid w:val="00FB575B"/>
    <w:rsid w:val="00FC1668"/>
    <w:rsid w:val="00FC25F0"/>
    <w:rsid w:val="00FC31C1"/>
    <w:rsid w:val="00FC6103"/>
    <w:rsid w:val="00FC6222"/>
    <w:rsid w:val="00FC6D0B"/>
    <w:rsid w:val="00FC6E09"/>
    <w:rsid w:val="00FC7F3A"/>
    <w:rsid w:val="00FD1974"/>
    <w:rsid w:val="00FD2108"/>
    <w:rsid w:val="00FD34EF"/>
    <w:rsid w:val="00FD3A19"/>
    <w:rsid w:val="00FD4F39"/>
    <w:rsid w:val="00FD511D"/>
    <w:rsid w:val="00FE1F21"/>
    <w:rsid w:val="00FE22DB"/>
    <w:rsid w:val="00FE3C03"/>
    <w:rsid w:val="00FE402A"/>
    <w:rsid w:val="00FE5279"/>
    <w:rsid w:val="00FE666E"/>
    <w:rsid w:val="00FE6834"/>
    <w:rsid w:val="00FF0953"/>
    <w:rsid w:val="00FF0E1A"/>
    <w:rsid w:val="00FF19C7"/>
    <w:rsid w:val="00FF2133"/>
    <w:rsid w:val="00FF6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86FA8F"/>
  <w15:docId w15:val="{38A6158C-9D84-4CF3-8CD0-FB0D586D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Condensed Light" w:eastAsia="Calibri" w:hAnsi="Roboto Condensed Light" w:cs="Calib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E06"/>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27E06"/>
    <w:pPr>
      <w:tabs>
        <w:tab w:val="left" w:pos="7230"/>
      </w:tabs>
      <w:ind w:firstLine="720"/>
      <w:jc w:val="both"/>
    </w:pPr>
    <w:rPr>
      <w:rFonts w:eastAsia="Calibri"/>
      <w:sz w:val="20"/>
      <w:szCs w:val="20"/>
      <w:lang w:val="ru-RU"/>
    </w:rPr>
  </w:style>
  <w:style w:type="character" w:customStyle="1" w:styleId="a4">
    <w:name w:val="Основний текст з відступом Знак"/>
    <w:link w:val="a3"/>
    <w:uiPriority w:val="99"/>
    <w:locked/>
    <w:rsid w:val="00D27E06"/>
    <w:rPr>
      <w:rFonts w:ascii="Times New Roman" w:hAnsi="Times New Roman" w:cs="Times New Roman"/>
      <w:sz w:val="20"/>
      <w:lang w:eastAsia="ru-RU"/>
    </w:rPr>
  </w:style>
  <w:style w:type="paragraph" w:styleId="a5">
    <w:name w:val="List Paragraph"/>
    <w:basedOn w:val="a"/>
    <w:uiPriority w:val="99"/>
    <w:qFormat/>
    <w:rsid w:val="00661EC1"/>
    <w:pPr>
      <w:ind w:left="720"/>
      <w:contextualSpacing/>
    </w:pPr>
  </w:style>
  <w:style w:type="paragraph" w:customStyle="1" w:styleId="1">
    <w:name w:val="Обычный1"/>
    <w:autoRedefine/>
    <w:uiPriority w:val="99"/>
    <w:rsid w:val="00392739"/>
    <w:pPr>
      <w:tabs>
        <w:tab w:val="left" w:pos="1260"/>
      </w:tabs>
      <w:autoSpaceDE w:val="0"/>
      <w:autoSpaceDN w:val="0"/>
      <w:adjustRightInd w:val="0"/>
      <w:ind w:firstLine="709"/>
      <w:jc w:val="both"/>
    </w:pPr>
    <w:rPr>
      <w:rFonts w:cs="Roboto Condensed Light"/>
      <w:sz w:val="28"/>
      <w:szCs w:val="28"/>
    </w:rPr>
  </w:style>
  <w:style w:type="paragraph" w:styleId="a6">
    <w:name w:val="Body Text"/>
    <w:basedOn w:val="a"/>
    <w:link w:val="a7"/>
    <w:uiPriority w:val="99"/>
    <w:semiHidden/>
    <w:rsid w:val="00127FC4"/>
    <w:pPr>
      <w:spacing w:after="120"/>
    </w:pPr>
    <w:rPr>
      <w:lang w:eastAsia="uk-UA"/>
    </w:rPr>
  </w:style>
  <w:style w:type="character" w:customStyle="1" w:styleId="a7">
    <w:name w:val="Основний текст Знак"/>
    <w:link w:val="a6"/>
    <w:uiPriority w:val="99"/>
    <w:semiHidden/>
    <w:locked/>
    <w:rsid w:val="00127FC4"/>
    <w:rPr>
      <w:rFonts w:ascii="Times New Roman" w:hAnsi="Times New Roman" w:cs="Times New Roman"/>
      <w:sz w:val="24"/>
      <w:lang w:val="uk-UA"/>
    </w:rPr>
  </w:style>
  <w:style w:type="character" w:customStyle="1" w:styleId="10">
    <w:name w:val="Основной шрифт абзаца1"/>
    <w:uiPriority w:val="99"/>
    <w:rsid w:val="00854BF7"/>
    <w:rPr>
      <w:sz w:val="28"/>
    </w:rPr>
  </w:style>
  <w:style w:type="character" w:customStyle="1" w:styleId="2">
    <w:name w:val="Основной шрифт абзаца2"/>
    <w:uiPriority w:val="99"/>
    <w:rsid w:val="00C84027"/>
    <w:rPr>
      <w:sz w:val="28"/>
    </w:rPr>
  </w:style>
  <w:style w:type="paragraph" w:customStyle="1" w:styleId="20">
    <w:name w:val="Обычный2"/>
    <w:autoRedefine/>
    <w:rsid w:val="008C2C01"/>
    <w:pPr>
      <w:tabs>
        <w:tab w:val="left" w:pos="1260"/>
      </w:tabs>
      <w:autoSpaceDE w:val="0"/>
      <w:autoSpaceDN w:val="0"/>
      <w:adjustRightInd w:val="0"/>
      <w:ind w:firstLine="720"/>
      <w:jc w:val="both"/>
    </w:pPr>
    <w:rPr>
      <w:rFonts w:cs="Roboto Condensed Light"/>
      <w:b/>
      <w:sz w:val="28"/>
      <w:szCs w:val="28"/>
    </w:rPr>
  </w:style>
  <w:style w:type="character" w:customStyle="1" w:styleId="RobotoCondensedLight">
    <w:name w:val="Звичайний + Roboto Condensed Light Знак"/>
    <w:aliases w:val="14 pt Знак,За шириною Знак,Перед:  10...,Перед:  10 пт Знак,Після: ... Знак,За шириною Знак1,Перед:  10.."/>
    <w:rsid w:val="00750BC0"/>
    <w:rPr>
      <w:rFonts w:ascii="Roboto Condensed Light" w:hAnsi="Roboto Condensed Light"/>
      <w:sz w:val="28"/>
      <w:lang w:val="uk-UA" w:eastAsia="uk-UA"/>
    </w:rPr>
  </w:style>
  <w:style w:type="paragraph" w:styleId="a8">
    <w:name w:val="Balloon Text"/>
    <w:basedOn w:val="a"/>
    <w:link w:val="a9"/>
    <w:uiPriority w:val="99"/>
    <w:semiHidden/>
    <w:rsid w:val="00142FE9"/>
    <w:rPr>
      <w:rFonts w:ascii="Tahoma" w:eastAsia="Calibri" w:hAnsi="Tahoma" w:cs="Tahoma"/>
      <w:sz w:val="16"/>
      <w:szCs w:val="16"/>
      <w:lang w:eastAsia="uk-UA"/>
    </w:rPr>
  </w:style>
  <w:style w:type="character" w:customStyle="1" w:styleId="a9">
    <w:name w:val="Текст у виносці Знак"/>
    <w:link w:val="a8"/>
    <w:uiPriority w:val="99"/>
    <w:semiHidden/>
    <w:locked/>
    <w:rsid w:val="00F822A6"/>
    <w:rPr>
      <w:rFonts w:ascii="Times New Roman" w:hAnsi="Times New Roman" w:cs="Times New Roman"/>
      <w:sz w:val="2"/>
      <w:lang w:val="uk-UA"/>
    </w:rPr>
  </w:style>
  <w:style w:type="paragraph" w:styleId="aa">
    <w:name w:val="header"/>
    <w:basedOn w:val="a"/>
    <w:link w:val="ab"/>
    <w:uiPriority w:val="99"/>
    <w:rsid w:val="00046DCC"/>
    <w:pPr>
      <w:tabs>
        <w:tab w:val="center" w:pos="4677"/>
        <w:tab w:val="right" w:pos="9355"/>
      </w:tabs>
    </w:pPr>
  </w:style>
  <w:style w:type="character" w:customStyle="1" w:styleId="ab">
    <w:name w:val="Верхній колонтитул Знак"/>
    <w:link w:val="aa"/>
    <w:uiPriority w:val="99"/>
    <w:semiHidden/>
    <w:locked/>
    <w:rsid w:val="00EA3D75"/>
    <w:rPr>
      <w:rFonts w:ascii="Times New Roman" w:hAnsi="Times New Roman" w:cs="Times New Roman"/>
      <w:sz w:val="24"/>
      <w:szCs w:val="24"/>
      <w:lang w:val="uk-UA"/>
    </w:rPr>
  </w:style>
  <w:style w:type="character" w:styleId="ac">
    <w:name w:val="page number"/>
    <w:uiPriority w:val="99"/>
    <w:rsid w:val="00046DCC"/>
    <w:rPr>
      <w:rFonts w:cs="Times New Roman"/>
    </w:rPr>
  </w:style>
  <w:style w:type="paragraph" w:styleId="ad">
    <w:name w:val="Normal (Web)"/>
    <w:basedOn w:val="a"/>
    <w:rsid w:val="002A324E"/>
    <w:pPr>
      <w:spacing w:before="100" w:beforeAutospacing="1" w:after="100" w:afterAutospacing="1"/>
    </w:pPr>
    <w:rPr>
      <w:sz w:val="24"/>
      <w:lang w:eastAsia="uk-UA"/>
    </w:rPr>
  </w:style>
  <w:style w:type="paragraph" w:customStyle="1" w:styleId="RobotoCondensedLight0">
    <w:name w:val="Звичайний + Roboto Condensed Light"/>
    <w:aliases w:val="14 pt,За шириною,Перед:  10 пт,Після: ... ...,Масштаб знаків: 104%,Після: ...,Візерунок: Немає (Білий),Масштаб ...,Після: ... ... Знак Знак,напівжирний + Перед:  0 пт,напівжирний,Перед:  1... ..."/>
    <w:basedOn w:val="a"/>
    <w:link w:val="RobotoCondensedLight14pt10"/>
    <w:rsid w:val="002A324E"/>
    <w:pPr>
      <w:autoSpaceDE w:val="0"/>
      <w:autoSpaceDN w:val="0"/>
      <w:adjustRightInd w:val="0"/>
      <w:spacing w:before="200" w:after="200"/>
      <w:jc w:val="both"/>
    </w:pPr>
    <w:rPr>
      <w:rFonts w:ascii="Roboto Condensed Light" w:hAnsi="Roboto Condensed Light"/>
      <w:szCs w:val="28"/>
      <w:lang w:eastAsia="uk-UA"/>
    </w:rPr>
  </w:style>
  <w:style w:type="character" w:customStyle="1" w:styleId="RobotoCondensedLight14pt10">
    <w:name w:val="Звичайний + Roboto Condensed Light;14 pt;За шириною;Перед:  10 пт;Після: ... ... Знак Знак"/>
    <w:link w:val="RobotoCondensedLight0"/>
    <w:rsid w:val="002A324E"/>
    <w:rPr>
      <w:rFonts w:eastAsia="Times New Roman" w:cs="Times New Roman"/>
      <w:sz w:val="28"/>
      <w:szCs w:val="28"/>
      <w:lang w:val="uk-UA" w:eastAsia="uk-UA"/>
    </w:rPr>
  </w:style>
  <w:style w:type="character" w:customStyle="1" w:styleId="RobotoCondensedLight14pt100">
    <w:name w:val="Звичайний + Roboto Condensed Light;14 pt;За шириною;Перед:  10 пт;Після: ... ... Знак Знак Знак Знак"/>
    <w:rsid w:val="002A324E"/>
    <w:rPr>
      <w:rFonts w:ascii="Roboto Condensed Light" w:hAnsi="Roboto Condensed Light"/>
      <w:sz w:val="28"/>
      <w:szCs w:val="28"/>
      <w:lang w:val="uk-UA" w:eastAsia="uk-UA" w:bidi="ar-SA"/>
    </w:rPr>
  </w:style>
  <w:style w:type="character" w:customStyle="1" w:styleId="159RobotoCondensedLight">
    <w:name w:val="Звичайний + За шириною;Перший рядок:  1;59 см + Roboto Condensed Light;напів... Знак Знак"/>
    <w:link w:val="ae"/>
    <w:rsid w:val="002A324E"/>
    <w:rPr>
      <w:rFonts w:cs="Courier New"/>
      <w:color w:val="000000"/>
      <w:sz w:val="28"/>
      <w:szCs w:val="28"/>
      <w:lang w:val="uk-UA"/>
    </w:rPr>
  </w:style>
  <w:style w:type="paragraph" w:customStyle="1" w:styleId="ae">
    <w:name w:val="Звичайний + За шириною"/>
    <w:aliases w:val="Перший рядок:  1,59 см + Roboto Condensed Light,напів...,59 см"/>
    <w:basedOn w:val="a"/>
    <w:link w:val="159RobotoCondensedLight"/>
    <w:rsid w:val="002A324E"/>
    <w:pPr>
      <w:ind w:firstLine="900"/>
      <w:jc w:val="both"/>
    </w:pPr>
    <w:rPr>
      <w:rFonts w:ascii="Roboto Condensed Light" w:eastAsia="Calibri" w:hAnsi="Roboto Condensed Light" w:cs="Courier New"/>
      <w:color w:val="000000"/>
      <w:szCs w:val="28"/>
    </w:rPr>
  </w:style>
  <w:style w:type="character" w:customStyle="1" w:styleId="af">
    <w:name w:val="Незакрита згадка"/>
    <w:uiPriority w:val="99"/>
    <w:semiHidden/>
    <w:unhideWhenUsed/>
    <w:rsid w:val="00C73F30"/>
    <w:rPr>
      <w:color w:val="605E5C"/>
      <w:shd w:val="clear" w:color="auto" w:fill="E1DFDD"/>
    </w:rPr>
  </w:style>
  <w:style w:type="character" w:customStyle="1" w:styleId="FontStyle">
    <w:name w:val="Font Style"/>
    <w:rsid w:val="00FC6E09"/>
    <w:rPr>
      <w:rFonts w:cs="Courier New"/>
      <w:color w:val="000000"/>
      <w:sz w:val="24"/>
    </w:rPr>
  </w:style>
  <w:style w:type="paragraph" w:customStyle="1" w:styleId="21">
    <w:name w:val="Обычный2"/>
    <w:link w:val="af0"/>
    <w:autoRedefine/>
    <w:rsid w:val="00EF49F7"/>
    <w:pPr>
      <w:tabs>
        <w:tab w:val="center" w:pos="4677"/>
        <w:tab w:val="left" w:pos="6555"/>
        <w:tab w:val="right" w:pos="9355"/>
      </w:tabs>
      <w:autoSpaceDE w:val="0"/>
      <w:autoSpaceDN w:val="0"/>
      <w:adjustRightInd w:val="0"/>
      <w:spacing w:before="200"/>
      <w:ind w:right="57"/>
      <w:jc w:val="both"/>
    </w:pPr>
    <w:rPr>
      <w:rFonts w:eastAsia="Times New Roman" w:cs="Times New Roman"/>
      <w:w w:val="104"/>
      <w:sz w:val="28"/>
      <w:szCs w:val="28"/>
      <w:shd w:val="clear" w:color="auto" w:fill="FFFFFF"/>
    </w:rPr>
  </w:style>
  <w:style w:type="character" w:customStyle="1" w:styleId="af0">
    <w:name w:val="Обычный Знак"/>
    <w:link w:val="21"/>
    <w:rsid w:val="00EF49F7"/>
    <w:rPr>
      <w:rFonts w:eastAsia="Times New Roman" w:cs="Times New Roman"/>
      <w:w w:val="104"/>
      <w:sz w:val="28"/>
      <w:szCs w:val="28"/>
      <w:lang w:val="uk-UA" w:eastAsia="uk-UA"/>
    </w:rPr>
  </w:style>
  <w:style w:type="character" w:styleId="af1">
    <w:name w:val="Hyperlink"/>
    <w:rsid w:val="00093509"/>
    <w:rPr>
      <w:color w:val="0000FF"/>
      <w:u w:val="single"/>
    </w:rPr>
  </w:style>
  <w:style w:type="character" w:styleId="af2">
    <w:name w:val="FollowedHyperlink"/>
    <w:rsid w:val="00093509"/>
    <w:rPr>
      <w:color w:val="0000FF"/>
      <w:u w:val="single"/>
    </w:rPr>
  </w:style>
  <w:style w:type="character" w:customStyle="1" w:styleId="RobotoCondensedLight14pt0">
    <w:name w:val="Звичайний + Roboto Condensed Light;14 pt;напівжирний + Перед:  0 пт Знак Знак"/>
    <w:rsid w:val="004E78CC"/>
    <w:rPr>
      <w:rFonts w:ascii="Roboto Condensed Light" w:hAnsi="Roboto Condensed Light"/>
      <w:sz w:val="28"/>
      <w:szCs w:val="28"/>
      <w:lang w:val="uk-UA" w:eastAsia="uk-UA" w:bidi="ar-SA"/>
    </w:rPr>
  </w:style>
  <w:style w:type="character" w:customStyle="1" w:styleId="af3">
    <w:name w:val="Основной текст + Полужирный"/>
    <w:rsid w:val="00B30C84"/>
    <w:rPr>
      <w:b/>
      <w:bCs/>
      <w:sz w:val="23"/>
      <w:szCs w:val="23"/>
      <w:lang w:bidi="ar-SA"/>
    </w:rPr>
  </w:style>
  <w:style w:type="paragraph" w:customStyle="1" w:styleId="rvps2">
    <w:name w:val="rvps2"/>
    <w:basedOn w:val="a"/>
    <w:rsid w:val="00920794"/>
    <w:pPr>
      <w:spacing w:before="100" w:beforeAutospacing="1" w:after="100" w:afterAutospacing="1"/>
    </w:pPr>
    <w:rPr>
      <w:sz w:val="24"/>
      <w:lang w:eastAsia="uk-UA"/>
    </w:rPr>
  </w:style>
  <w:style w:type="character" w:customStyle="1" w:styleId="rvts8">
    <w:name w:val="rvts8"/>
    <w:rsid w:val="00920794"/>
  </w:style>
  <w:style w:type="paragraph" w:styleId="af4">
    <w:name w:val="footer"/>
    <w:basedOn w:val="a"/>
    <w:link w:val="af5"/>
    <w:uiPriority w:val="99"/>
    <w:unhideWhenUsed/>
    <w:rsid w:val="0078000A"/>
    <w:pPr>
      <w:tabs>
        <w:tab w:val="center" w:pos="4819"/>
        <w:tab w:val="right" w:pos="9639"/>
      </w:tabs>
    </w:pPr>
  </w:style>
  <w:style w:type="character" w:customStyle="1" w:styleId="af5">
    <w:name w:val="Нижній колонтитул Знак"/>
    <w:link w:val="af4"/>
    <w:uiPriority w:val="99"/>
    <w:rsid w:val="0078000A"/>
    <w:rPr>
      <w:rFonts w:ascii="Times New Roman" w:eastAsia="Times New Roman" w:hAnsi="Times New Roman" w:cs="Times New Roman"/>
      <w:sz w:val="28"/>
      <w:szCs w:val="24"/>
      <w:lang w:eastAsia="ru-RU"/>
    </w:rPr>
  </w:style>
  <w:style w:type="character" w:customStyle="1" w:styleId="rvts0">
    <w:name w:val="rvts0"/>
    <w:rsid w:val="00F57838"/>
  </w:style>
  <w:style w:type="paragraph" w:customStyle="1" w:styleId="RobotoCondensedLight1">
    <w:name w:val="Звичайний + Roboto Condensed Light1"/>
    <w:aliases w:val="14 pt1,напівжирний + Перед:  0 пт1,За шириною1,Перед:  10 пт1,Після: ...1,напівжирний1,Перед:  1... ...1,Після: ... ...1,Масштаб знаків: 104%1,Візерунок: Немає (Білий)1,Масштаб ...1,Після: ... ... Знак Знак1"/>
    <w:basedOn w:val="a"/>
    <w:rsid w:val="003A289D"/>
    <w:pPr>
      <w:autoSpaceDE w:val="0"/>
      <w:autoSpaceDN w:val="0"/>
      <w:adjustRightInd w:val="0"/>
      <w:spacing w:before="200" w:after="200"/>
      <w:jc w:val="both"/>
    </w:pPr>
    <w:rPr>
      <w:rFonts w:ascii="Roboto Condensed Light" w:hAnsi="Roboto Condensed Light"/>
      <w:szCs w:val="28"/>
      <w:lang w:eastAsia="uk-UA"/>
    </w:rPr>
  </w:style>
  <w:style w:type="paragraph" w:customStyle="1" w:styleId="3">
    <w:name w:val="Обычный3"/>
    <w:autoRedefine/>
    <w:rsid w:val="00D02DE2"/>
    <w:pPr>
      <w:tabs>
        <w:tab w:val="left" w:pos="0"/>
      </w:tabs>
      <w:autoSpaceDE w:val="0"/>
      <w:autoSpaceDN w:val="0"/>
      <w:adjustRightInd w:val="0"/>
      <w:spacing w:before="100" w:after="100" w:line="160" w:lineRule="atLeast"/>
      <w:ind w:firstLine="709"/>
      <w:jc w:val="both"/>
    </w:pPr>
    <w:rPr>
      <w:rFonts w:eastAsia="Times New Roman" w:cs="Times New Roman"/>
      <w:b/>
      <w:sz w:val="28"/>
      <w:szCs w:val="28"/>
    </w:rPr>
  </w:style>
  <w:style w:type="character" w:customStyle="1" w:styleId="snippet">
    <w:name w:val="snippet"/>
    <w:rsid w:val="009976EC"/>
  </w:style>
  <w:style w:type="paragraph" w:customStyle="1" w:styleId="4">
    <w:name w:val="Обычный4"/>
    <w:autoRedefine/>
    <w:rsid w:val="00BB63EC"/>
    <w:pPr>
      <w:autoSpaceDE w:val="0"/>
      <w:autoSpaceDN w:val="0"/>
      <w:adjustRightInd w:val="0"/>
      <w:ind w:firstLine="709"/>
      <w:jc w:val="both"/>
    </w:pPr>
    <w:rPr>
      <w:rFonts w:cs="Times New Roman"/>
      <w:b/>
      <w:sz w:val="28"/>
      <w:szCs w:val="28"/>
    </w:rPr>
  </w:style>
  <w:style w:type="paragraph" w:styleId="af6">
    <w:name w:val="footnote text"/>
    <w:basedOn w:val="a"/>
    <w:link w:val="af7"/>
    <w:uiPriority w:val="99"/>
    <w:semiHidden/>
    <w:unhideWhenUsed/>
    <w:rsid w:val="00664E3F"/>
    <w:rPr>
      <w:sz w:val="20"/>
      <w:szCs w:val="20"/>
    </w:rPr>
  </w:style>
  <w:style w:type="character" w:customStyle="1" w:styleId="af7">
    <w:name w:val="Текст виноски Знак"/>
    <w:link w:val="af6"/>
    <w:uiPriority w:val="99"/>
    <w:semiHidden/>
    <w:rsid w:val="00664E3F"/>
    <w:rPr>
      <w:rFonts w:ascii="Times New Roman" w:eastAsia="Times New Roman" w:hAnsi="Times New Roman" w:cs="Times New Roman"/>
      <w:lang w:eastAsia="ru-RU"/>
    </w:rPr>
  </w:style>
  <w:style w:type="character" w:styleId="af8">
    <w:name w:val="footnote reference"/>
    <w:uiPriority w:val="99"/>
    <w:semiHidden/>
    <w:unhideWhenUsed/>
    <w:rsid w:val="00664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0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4C022-FF6B-44EC-A591-C20110B7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5781</TotalTime>
  <Pages>23</Pages>
  <Words>38153</Words>
  <Characters>21748</Characters>
  <Application>Microsoft Office Word</Application>
  <DocSecurity>0</DocSecurity>
  <Lines>181</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Іванов О.О</dc:creator>
  <cp:keywords/>
  <dc:description/>
  <cp:lastModifiedBy>Хоменко І.М.</cp:lastModifiedBy>
  <cp:revision>2246</cp:revision>
  <cp:lastPrinted>2020-06-02T09:57:00Z</cp:lastPrinted>
  <dcterms:created xsi:type="dcterms:W3CDTF">2019-05-30T08:22:00Z</dcterms:created>
  <dcterms:modified xsi:type="dcterms:W3CDTF">2020-06-02T10:38:00Z</dcterms:modified>
</cp:coreProperties>
</file>