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540"/>
      </w:tblGrid>
      <w:tr w:rsidR="00B92FF9" w:rsidRPr="0085572A" w:rsidTr="00F12752">
        <w:trPr>
          <w:cantSplit/>
          <w:trHeight w:val="1985"/>
        </w:trPr>
        <w:tc>
          <w:tcPr>
            <w:tcW w:w="9540" w:type="dxa"/>
          </w:tcPr>
          <w:p w:rsidR="00B92FF9" w:rsidRPr="003D21A5" w:rsidRDefault="00B92FF9" w:rsidP="00F12752">
            <w:pPr>
              <w:pStyle w:val="a4"/>
              <w:ind w:right="-185"/>
              <w:rPr>
                <w:rFonts w:ascii="Facefont SSH" w:hAnsi="Facefont SSH"/>
                <w:b w:val="0"/>
                <w:sz w:val="18"/>
              </w:rPr>
            </w:pPr>
            <w:r w:rsidRPr="003D21A5">
              <w:rPr>
                <w:rFonts w:ascii="Arial" w:hAnsi="Arial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631190" cy="7918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FF9" w:rsidRPr="003D21A5" w:rsidRDefault="00B92FF9" w:rsidP="00F12752">
            <w:pPr>
              <w:pStyle w:val="a4"/>
              <w:tabs>
                <w:tab w:val="center" w:pos="4664"/>
                <w:tab w:val="right" w:pos="9329"/>
              </w:tabs>
              <w:ind w:left="-250" w:right="-185" w:firstLine="250"/>
              <w:jc w:val="left"/>
              <w:rPr>
                <w:sz w:val="34"/>
                <w:szCs w:val="34"/>
              </w:rPr>
            </w:pPr>
            <w:r w:rsidRPr="003D21A5">
              <w:rPr>
                <w:sz w:val="36"/>
                <w:szCs w:val="36"/>
              </w:rPr>
              <w:tab/>
            </w:r>
            <w:r w:rsidRPr="003D21A5">
              <w:rPr>
                <w:sz w:val="34"/>
                <w:szCs w:val="34"/>
              </w:rPr>
              <w:t>ПІВНІЧНИЙ АПЕЛЯЦІЙНИЙ ГОСПОДАРСЬКИЙ СУД</w:t>
            </w:r>
            <w:r w:rsidRPr="003D21A5">
              <w:rPr>
                <w:sz w:val="34"/>
                <w:szCs w:val="34"/>
              </w:rPr>
              <w:tab/>
            </w:r>
          </w:p>
          <w:p w:rsidR="00B92FF9" w:rsidRPr="003D21A5" w:rsidRDefault="00AA3AD5" w:rsidP="00F12752">
            <w:pPr>
              <w:pStyle w:val="2"/>
              <w:spacing w:line="276" w:lineRule="auto"/>
              <w:ind w:right="-185"/>
              <w:rPr>
                <w:b w:val="0"/>
                <w:sz w:val="10"/>
                <w:szCs w:val="10"/>
              </w:rPr>
            </w:pPr>
            <w:r w:rsidRPr="003D21A5">
              <w:rPr>
                <w:b w:val="0"/>
                <w:sz w:val="18"/>
                <w:szCs w:val="18"/>
              </w:rPr>
              <w:t xml:space="preserve">04116, м. Київ, вул. </w:t>
            </w:r>
            <w:proofErr w:type="spellStart"/>
            <w:r w:rsidRPr="003D21A5">
              <w:rPr>
                <w:b w:val="0"/>
                <w:sz w:val="18"/>
                <w:szCs w:val="18"/>
              </w:rPr>
              <w:t>Шолуденка</w:t>
            </w:r>
            <w:proofErr w:type="spellEnd"/>
            <w:r w:rsidRPr="003D21A5">
              <w:rPr>
                <w:b w:val="0"/>
                <w:sz w:val="18"/>
                <w:szCs w:val="18"/>
              </w:rPr>
              <w:t>, буд. 1, літера А, тел. (044) 230-06-</w:t>
            </w:r>
            <w:r w:rsidRPr="003D21A5">
              <w:rPr>
                <w:b w:val="0"/>
                <w:color w:val="000000" w:themeColor="text1"/>
                <w:sz w:val="18"/>
                <w:szCs w:val="18"/>
              </w:rPr>
              <w:t>58, inbox@anec.court.gov.ua</w:t>
            </w:r>
          </w:p>
        </w:tc>
      </w:tr>
    </w:tbl>
    <w:p w:rsidR="00B92FF9" w:rsidRDefault="00B92FF9" w:rsidP="00B92FF9">
      <w:pPr>
        <w:pStyle w:val="a6"/>
        <w:tabs>
          <w:tab w:val="left" w:pos="366"/>
        </w:tabs>
        <w:spacing w:after="0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EE6866" w:rsidRDefault="00EE6866" w:rsidP="00B92FF9">
      <w:pPr>
        <w:pStyle w:val="a6"/>
        <w:tabs>
          <w:tab w:val="left" w:pos="366"/>
        </w:tabs>
        <w:spacing w:after="0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EE6866" w:rsidRPr="003D21A5" w:rsidRDefault="00EE6866" w:rsidP="00B92FF9">
      <w:pPr>
        <w:pStyle w:val="a6"/>
        <w:tabs>
          <w:tab w:val="left" w:pos="366"/>
        </w:tabs>
        <w:spacing w:after="0"/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B92FF9" w:rsidRPr="003D21A5" w:rsidRDefault="00CD0B77" w:rsidP="00B92FF9">
      <w:pPr>
        <w:pStyle w:val="a6"/>
        <w:tabs>
          <w:tab w:val="left" w:pos="366"/>
        </w:tabs>
        <w:spacing w:after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3D21A5">
        <w:rPr>
          <w:b/>
          <w:sz w:val="28"/>
          <w:szCs w:val="28"/>
          <w:shd w:val="clear" w:color="auto" w:fill="FFFFFF"/>
          <w:lang w:val="uk-UA"/>
        </w:rPr>
        <w:t>П</w:t>
      </w:r>
      <w:r w:rsidR="00793027" w:rsidRPr="003D21A5">
        <w:rPr>
          <w:b/>
          <w:sz w:val="28"/>
          <w:szCs w:val="28"/>
          <w:shd w:val="clear" w:color="auto" w:fill="FFFFFF"/>
          <w:lang w:val="uk-UA"/>
        </w:rPr>
        <w:t>равов</w:t>
      </w:r>
      <w:r w:rsidRPr="003D21A5">
        <w:rPr>
          <w:b/>
          <w:sz w:val="28"/>
          <w:szCs w:val="28"/>
          <w:shd w:val="clear" w:color="auto" w:fill="FFFFFF"/>
          <w:lang w:val="uk-UA"/>
        </w:rPr>
        <w:t>і</w:t>
      </w:r>
      <w:r w:rsidR="00793027" w:rsidRPr="003D21A5">
        <w:rPr>
          <w:b/>
          <w:sz w:val="28"/>
          <w:szCs w:val="28"/>
          <w:shd w:val="clear" w:color="auto" w:fill="FFFFFF"/>
          <w:lang w:val="uk-UA"/>
        </w:rPr>
        <w:t xml:space="preserve"> позиці</w:t>
      </w:r>
      <w:r w:rsidRPr="003D21A5">
        <w:rPr>
          <w:b/>
          <w:sz w:val="28"/>
          <w:szCs w:val="28"/>
          <w:shd w:val="clear" w:color="auto" w:fill="FFFFFF"/>
          <w:lang w:val="uk-UA"/>
        </w:rPr>
        <w:t>ї</w:t>
      </w:r>
      <w:r w:rsidR="00793027" w:rsidRPr="003D21A5">
        <w:rPr>
          <w:b/>
          <w:sz w:val="28"/>
          <w:szCs w:val="28"/>
          <w:shd w:val="clear" w:color="auto" w:fill="FFFFFF"/>
          <w:lang w:val="uk-UA"/>
        </w:rPr>
        <w:t xml:space="preserve"> Верховного Суду щодо застосування законодавства про порушення грошових зобов</w:t>
      </w:r>
      <w:r w:rsidR="00577F2A" w:rsidRPr="003D21A5">
        <w:rPr>
          <w:b/>
          <w:sz w:val="28"/>
          <w:szCs w:val="28"/>
          <w:shd w:val="clear" w:color="auto" w:fill="FFFFFF"/>
          <w:lang w:val="uk-UA"/>
        </w:rPr>
        <w:t>’</w:t>
      </w:r>
      <w:r w:rsidR="00793027" w:rsidRPr="003D21A5">
        <w:rPr>
          <w:b/>
          <w:sz w:val="28"/>
          <w:szCs w:val="28"/>
          <w:shd w:val="clear" w:color="auto" w:fill="FFFFFF"/>
          <w:lang w:val="uk-UA"/>
        </w:rPr>
        <w:t xml:space="preserve">язань </w:t>
      </w:r>
    </w:p>
    <w:p w:rsidR="000C1373" w:rsidRPr="003D21A5" w:rsidRDefault="000C1373" w:rsidP="0054526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C13EF" w:rsidRPr="003D21A5" w:rsidRDefault="004C13EF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Вивчення правових позицій Верховного Суду за 2018 рік </w:t>
      </w:r>
      <w:r w:rsidR="00162D0B" w:rsidRPr="003D21A5">
        <w:rPr>
          <w:sz w:val="28"/>
          <w:szCs w:val="28"/>
          <w:lang w:val="uk-UA"/>
        </w:rPr>
        <w:t xml:space="preserve">– </w:t>
      </w:r>
      <w:r w:rsidR="00D53AAD">
        <w:rPr>
          <w:sz w:val="28"/>
          <w:szCs w:val="28"/>
          <w:lang w:val="uk-UA"/>
        </w:rPr>
        <w:t>квітень</w:t>
      </w:r>
      <w:r w:rsidR="00162D0B" w:rsidRPr="003D21A5">
        <w:rPr>
          <w:sz w:val="28"/>
          <w:szCs w:val="28"/>
          <w:lang w:val="uk-UA"/>
        </w:rPr>
        <w:t xml:space="preserve"> 2019 року </w:t>
      </w:r>
      <w:r w:rsidR="0054526E" w:rsidRPr="003D21A5">
        <w:rPr>
          <w:sz w:val="28"/>
          <w:szCs w:val="28"/>
          <w:lang w:val="uk-UA"/>
        </w:rPr>
        <w:t xml:space="preserve">щодо </w:t>
      </w:r>
      <w:r w:rsidR="004E7DBF" w:rsidRPr="003D21A5">
        <w:rPr>
          <w:sz w:val="28"/>
          <w:szCs w:val="28"/>
          <w:lang w:val="uk-UA"/>
        </w:rPr>
        <w:t>застосування законодавства про порушення грошових зобов</w:t>
      </w:r>
      <w:r w:rsidR="00577F2A" w:rsidRPr="003D21A5">
        <w:rPr>
          <w:sz w:val="28"/>
          <w:szCs w:val="28"/>
          <w:lang w:val="uk-UA"/>
        </w:rPr>
        <w:t>’</w:t>
      </w:r>
      <w:r w:rsidR="004E7DBF" w:rsidRPr="003D21A5">
        <w:rPr>
          <w:sz w:val="28"/>
          <w:szCs w:val="28"/>
          <w:lang w:val="uk-UA"/>
        </w:rPr>
        <w:t xml:space="preserve">язань </w:t>
      </w:r>
      <w:r w:rsidRPr="003D21A5">
        <w:rPr>
          <w:sz w:val="28"/>
          <w:szCs w:val="28"/>
          <w:lang w:val="uk-UA"/>
        </w:rPr>
        <w:t>проведено на виконання пункту</w:t>
      </w:r>
      <w:r w:rsidR="0054526E" w:rsidRPr="003D21A5">
        <w:rPr>
          <w:sz w:val="28"/>
          <w:szCs w:val="28"/>
          <w:lang w:val="uk-UA"/>
        </w:rPr>
        <w:t xml:space="preserve"> </w:t>
      </w:r>
      <w:r w:rsidRPr="003D21A5">
        <w:rPr>
          <w:sz w:val="28"/>
          <w:szCs w:val="28"/>
          <w:lang w:val="uk-UA"/>
        </w:rPr>
        <w:t>4.</w:t>
      </w:r>
      <w:r w:rsidR="00AA3AD5" w:rsidRPr="003D21A5">
        <w:rPr>
          <w:sz w:val="28"/>
          <w:szCs w:val="28"/>
          <w:lang w:val="uk-UA"/>
        </w:rPr>
        <w:t>6</w:t>
      </w:r>
      <w:r w:rsidRPr="003D21A5">
        <w:rPr>
          <w:sz w:val="28"/>
          <w:szCs w:val="28"/>
          <w:lang w:val="uk-UA"/>
        </w:rPr>
        <w:t xml:space="preserve"> Плану роботи Північного апеляційного господарського суду на перше півріччя 2019 року.</w:t>
      </w:r>
    </w:p>
    <w:p w:rsidR="004C13EF" w:rsidRPr="003D21A5" w:rsidRDefault="004C13EF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Предметом </w:t>
      </w:r>
      <w:r w:rsidR="00436B8F" w:rsidRPr="003D21A5">
        <w:rPr>
          <w:sz w:val="28"/>
          <w:szCs w:val="28"/>
          <w:lang w:val="uk-UA"/>
        </w:rPr>
        <w:t>вивчення</w:t>
      </w:r>
      <w:r w:rsidRPr="003D21A5">
        <w:rPr>
          <w:sz w:val="28"/>
          <w:szCs w:val="28"/>
          <w:lang w:val="uk-UA"/>
        </w:rPr>
        <w:t xml:space="preserve"> була практика розгляду Верховним Судом справ, </w:t>
      </w:r>
      <w:r w:rsidR="004E7DBF" w:rsidRPr="003D21A5">
        <w:rPr>
          <w:sz w:val="28"/>
          <w:szCs w:val="28"/>
          <w:lang w:val="uk-UA"/>
        </w:rPr>
        <w:t>пов</w:t>
      </w:r>
      <w:r w:rsidR="00577F2A" w:rsidRPr="003D21A5">
        <w:rPr>
          <w:sz w:val="28"/>
          <w:szCs w:val="28"/>
          <w:lang w:val="uk-UA"/>
        </w:rPr>
        <w:t>’</w:t>
      </w:r>
      <w:r w:rsidR="004E7DBF" w:rsidRPr="003D21A5">
        <w:rPr>
          <w:sz w:val="28"/>
          <w:szCs w:val="28"/>
          <w:lang w:val="uk-UA"/>
        </w:rPr>
        <w:t xml:space="preserve">язаних із застосуванням </w:t>
      </w:r>
      <w:r w:rsidR="00436B8F" w:rsidRPr="003D21A5">
        <w:rPr>
          <w:sz w:val="28"/>
          <w:szCs w:val="28"/>
          <w:lang w:val="uk-UA"/>
        </w:rPr>
        <w:t>законодавства про порушення грошових зобов</w:t>
      </w:r>
      <w:r w:rsidR="00577F2A" w:rsidRPr="003D21A5">
        <w:rPr>
          <w:sz w:val="28"/>
          <w:szCs w:val="28"/>
          <w:lang w:val="uk-UA"/>
        </w:rPr>
        <w:t>’</w:t>
      </w:r>
      <w:r w:rsidR="00436B8F" w:rsidRPr="003D21A5">
        <w:rPr>
          <w:sz w:val="28"/>
          <w:szCs w:val="28"/>
          <w:lang w:val="uk-UA"/>
        </w:rPr>
        <w:t>язань</w:t>
      </w:r>
      <w:r w:rsidRPr="003D21A5">
        <w:rPr>
          <w:sz w:val="28"/>
          <w:szCs w:val="28"/>
          <w:lang w:val="uk-UA"/>
        </w:rPr>
        <w:t>.</w:t>
      </w:r>
    </w:p>
    <w:p w:rsidR="00382396" w:rsidRPr="003D21A5" w:rsidRDefault="00382396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В ході проведення зазначеної роботи було використано законодавство України, судові рішення, ухвалені Верховним Судом</w:t>
      </w:r>
      <w:r w:rsidR="00144321" w:rsidRPr="003D21A5">
        <w:rPr>
          <w:sz w:val="28"/>
          <w:szCs w:val="28"/>
          <w:lang w:val="uk-UA"/>
        </w:rPr>
        <w:t>:</w:t>
      </w:r>
      <w:r w:rsidRPr="003D21A5">
        <w:rPr>
          <w:sz w:val="28"/>
          <w:szCs w:val="28"/>
          <w:lang w:val="uk-UA"/>
        </w:rPr>
        <w:t xml:space="preserve"> </w:t>
      </w:r>
      <w:r w:rsidRPr="003D21A5">
        <w:rPr>
          <w:bCs/>
          <w:color w:val="000000" w:themeColor="text1"/>
          <w:sz w:val="28"/>
          <w:szCs w:val="28"/>
          <w:lang w:val="uk-UA"/>
        </w:rPr>
        <w:t>Великою Палатою Верховного Суду, об</w:t>
      </w:r>
      <w:r w:rsidR="00577F2A" w:rsidRPr="003D21A5">
        <w:rPr>
          <w:bCs/>
          <w:color w:val="000000" w:themeColor="text1"/>
          <w:sz w:val="28"/>
          <w:szCs w:val="28"/>
          <w:lang w:val="uk-UA"/>
        </w:rPr>
        <w:t>’</w:t>
      </w:r>
      <w:r w:rsidRPr="003D21A5">
        <w:rPr>
          <w:bCs/>
          <w:color w:val="000000" w:themeColor="text1"/>
          <w:sz w:val="28"/>
          <w:szCs w:val="28"/>
          <w:lang w:val="uk-UA"/>
        </w:rPr>
        <w:t xml:space="preserve">єднаною палатою Верховного Суду, </w:t>
      </w:r>
      <w:r w:rsidRPr="003D21A5">
        <w:rPr>
          <w:bCs/>
          <w:sz w:val="28"/>
          <w:szCs w:val="28"/>
          <w:lang w:val="uk-UA"/>
        </w:rPr>
        <w:t>Касаційним господарським судом у складі Верховного Суду, Касаційним цивільним судом у складі Верховного Суду,</w:t>
      </w:r>
      <w:r w:rsidRPr="003D21A5">
        <w:rPr>
          <w:sz w:val="28"/>
          <w:szCs w:val="28"/>
          <w:lang w:val="uk-UA"/>
        </w:rPr>
        <w:t xml:space="preserve"> також використовувались дані комп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ютерної програми "Діловодство спеціалізованого суду" та відомості Єдиного державного реєстру судових рішень.</w:t>
      </w:r>
    </w:p>
    <w:p w:rsidR="003D21A5" w:rsidRPr="003D21A5" w:rsidRDefault="003D21A5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6370C" w:rsidRPr="003D21A5" w:rsidRDefault="00B6370C" w:rsidP="00EE686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Правові наслідки порушення юридичними і фізичними особами своїх грошових зобов’язань передбачені, зокрема статтями 549-552, 611, 625 Цивільного кодексу України</w:t>
      </w:r>
      <w:r w:rsidR="00CC7443" w:rsidRPr="003D21A5">
        <w:rPr>
          <w:sz w:val="28"/>
          <w:szCs w:val="28"/>
          <w:lang w:val="uk-UA"/>
        </w:rPr>
        <w:t>, статтями 229-232 Господарського кодексу України та положеннями Закону України "Про відповідальність за порушення грошових зобов’язань"</w:t>
      </w:r>
      <w:r w:rsidR="003D21A5" w:rsidRPr="003D21A5">
        <w:rPr>
          <w:sz w:val="28"/>
          <w:szCs w:val="28"/>
          <w:lang w:val="uk-UA"/>
        </w:rPr>
        <w:t xml:space="preserve">. Верховним Судом </w:t>
      </w:r>
      <w:r w:rsidR="00D53AAD">
        <w:rPr>
          <w:sz w:val="28"/>
          <w:szCs w:val="28"/>
          <w:lang w:val="uk-UA"/>
        </w:rPr>
        <w:t xml:space="preserve">за період з 2018 </w:t>
      </w:r>
      <w:r w:rsidR="00DD0D02">
        <w:rPr>
          <w:sz w:val="28"/>
          <w:szCs w:val="28"/>
          <w:lang w:val="uk-UA"/>
        </w:rPr>
        <w:t xml:space="preserve">року </w:t>
      </w:r>
      <w:r w:rsidR="00D53AAD">
        <w:rPr>
          <w:sz w:val="28"/>
          <w:szCs w:val="28"/>
          <w:lang w:val="uk-UA"/>
        </w:rPr>
        <w:t xml:space="preserve">по квітень 2019 </w:t>
      </w:r>
      <w:r w:rsidR="00DD0D02">
        <w:rPr>
          <w:sz w:val="28"/>
          <w:szCs w:val="28"/>
          <w:lang w:val="uk-UA"/>
        </w:rPr>
        <w:t xml:space="preserve">року </w:t>
      </w:r>
      <w:r w:rsidR="003D21A5" w:rsidRPr="003D21A5">
        <w:rPr>
          <w:sz w:val="28"/>
          <w:szCs w:val="28"/>
          <w:lang w:val="uk-UA"/>
        </w:rPr>
        <w:t xml:space="preserve">зроблено </w:t>
      </w:r>
      <w:r w:rsidR="00D53AAD">
        <w:rPr>
          <w:sz w:val="28"/>
          <w:szCs w:val="28"/>
          <w:lang w:val="uk-UA"/>
        </w:rPr>
        <w:t>такі</w:t>
      </w:r>
      <w:r w:rsidR="003D21A5" w:rsidRPr="003D21A5">
        <w:rPr>
          <w:sz w:val="28"/>
          <w:szCs w:val="28"/>
          <w:lang w:val="uk-UA"/>
        </w:rPr>
        <w:t xml:space="preserve"> правові висновки щодо застосування наведених </w:t>
      </w:r>
      <w:r w:rsidR="00DD0D02">
        <w:rPr>
          <w:sz w:val="28"/>
          <w:szCs w:val="28"/>
          <w:lang w:val="uk-UA"/>
        </w:rPr>
        <w:t>положень законодавства</w:t>
      </w:r>
      <w:r w:rsidR="003D21A5" w:rsidRPr="003D21A5">
        <w:rPr>
          <w:sz w:val="28"/>
          <w:szCs w:val="28"/>
          <w:lang w:val="uk-UA"/>
        </w:rPr>
        <w:t>.</w:t>
      </w:r>
    </w:p>
    <w:p w:rsidR="00B6370C" w:rsidRPr="003D21A5" w:rsidRDefault="00B6370C" w:rsidP="00EE686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C4B98" w:rsidRPr="003D21A5" w:rsidRDefault="003C4B98" w:rsidP="00EE6866">
      <w:pPr>
        <w:pStyle w:val="a3"/>
        <w:spacing w:before="0" w:beforeAutospacing="0" w:after="0" w:afterAutospacing="0" w:line="276" w:lineRule="auto"/>
        <w:ind w:firstLine="851"/>
        <w:jc w:val="center"/>
        <w:rPr>
          <w:b/>
          <w:color w:val="000000"/>
          <w:sz w:val="28"/>
          <w:szCs w:val="28"/>
          <w:lang w:val="uk-UA"/>
        </w:rPr>
      </w:pPr>
      <w:r w:rsidRPr="003D21A5">
        <w:rPr>
          <w:b/>
          <w:color w:val="000000"/>
          <w:sz w:val="28"/>
          <w:szCs w:val="28"/>
          <w:lang w:val="uk-UA"/>
        </w:rPr>
        <w:t>Стягнення пені за порушення грошового зобов’язання</w:t>
      </w:r>
    </w:p>
    <w:p w:rsidR="003C4B98" w:rsidRPr="003D21A5" w:rsidRDefault="003C4B98" w:rsidP="00EE686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3D21A5">
        <w:rPr>
          <w:color w:val="000000"/>
          <w:sz w:val="28"/>
          <w:szCs w:val="28"/>
          <w:lang w:val="uk-UA"/>
        </w:rPr>
        <w:t>Цивільно-правова відповідальність – це покладення на правопорушника основаних на законі невигідних правових наслідків, які полягають у позбавленні його певних прав або в заміні невиконання обов’язку новим, або у приєднанні до невиконаного обов’язку нового додаткового.</w:t>
      </w:r>
    </w:p>
    <w:p w:rsidR="003C4B98" w:rsidRPr="003D21A5" w:rsidRDefault="003C4B98" w:rsidP="00EE686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3D21A5">
        <w:rPr>
          <w:color w:val="000000"/>
          <w:sz w:val="28"/>
          <w:szCs w:val="28"/>
          <w:lang w:val="uk-UA"/>
        </w:rPr>
        <w:lastRenderedPageBreak/>
        <w:t>Покладення на боржника нових додаткових обов’язків як заходу цивільно-правової відповідальності має місце, зокрема, у випадку стягнення неустойки (пені, штрафу).</w:t>
      </w:r>
    </w:p>
    <w:p w:rsidR="003C4B98" w:rsidRPr="003D21A5" w:rsidRDefault="003C4B98" w:rsidP="00EE686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3D21A5">
        <w:rPr>
          <w:color w:val="000000"/>
          <w:sz w:val="28"/>
          <w:szCs w:val="28"/>
          <w:lang w:val="uk-UA"/>
        </w:rPr>
        <w:t>Відповідно до статті 549 ЦК України неустойкою (штрафом, пенею) є грошова сума або інше майно, які боржник повинен передати кредиторові у разі порушення боржником зобов’язання. Штрафом є неустойка, що обчислюється у відсотках від суми невиконаного або неналежно виконаного зобов'язання (частина друга статті 549 ЦК України). Пенею є неустойка, що обчислюється у відсотках від суми несвоєчасно виконаного грошового зобов’язання за кожен день прострочення виконання (частина третя статті 549 ЦК України).</w:t>
      </w:r>
    </w:p>
    <w:p w:rsidR="003C4B98" w:rsidRPr="003D21A5" w:rsidRDefault="003C4B98" w:rsidP="00EE686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3C4B98" w:rsidRPr="003D21A5" w:rsidRDefault="003C4B98" w:rsidP="00EE686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3D21A5">
        <w:rPr>
          <w:b/>
          <w:color w:val="000000"/>
          <w:sz w:val="28"/>
          <w:szCs w:val="28"/>
          <w:lang w:val="uk-UA"/>
        </w:rPr>
        <w:t>Одночасне стягнення</w:t>
      </w:r>
      <w:r w:rsidRPr="003D21A5">
        <w:rPr>
          <w:color w:val="000000"/>
          <w:sz w:val="28"/>
          <w:szCs w:val="28"/>
          <w:lang w:val="uk-UA"/>
        </w:rPr>
        <w:t xml:space="preserve"> з учасника </w:t>
      </w:r>
      <w:r w:rsidRPr="003D21A5">
        <w:rPr>
          <w:sz w:val="28"/>
          <w:szCs w:val="28"/>
          <w:lang w:val="uk-UA"/>
        </w:rPr>
        <w:t xml:space="preserve">господарських відносин, який порушив господарське зобов'язання за договором, </w:t>
      </w:r>
      <w:r w:rsidRPr="003D21A5">
        <w:rPr>
          <w:b/>
          <w:sz w:val="28"/>
          <w:szCs w:val="28"/>
          <w:lang w:val="uk-UA"/>
        </w:rPr>
        <w:t xml:space="preserve">штрафу та пені не суперечить </w:t>
      </w:r>
      <w:hyperlink r:id="rId7" w:anchor="192" w:tgtFrame="_blank" w:tooltip="КОНСТИТУЦІЯ УКРАЇНИ; нормативно-правовий акт № 254к/96-ВР від 28.06.1996" w:history="1">
        <w:r w:rsidRPr="003D21A5">
          <w:rPr>
            <w:rStyle w:val="ac"/>
            <w:color w:val="auto"/>
            <w:sz w:val="28"/>
            <w:szCs w:val="28"/>
            <w:u w:val="none"/>
            <w:lang w:val="uk-UA"/>
          </w:rPr>
          <w:t>статті 61 Конституції України</w:t>
        </w:r>
      </w:hyperlink>
      <w:r w:rsidRPr="003D21A5">
        <w:rPr>
          <w:sz w:val="28"/>
          <w:szCs w:val="28"/>
          <w:lang w:val="uk-UA"/>
        </w:rPr>
        <w:t xml:space="preserve">, оскільки згідно зі </w:t>
      </w:r>
      <w:hyperlink r:id="rId8" w:anchor="843619" w:tgtFrame="_blank" w:tooltip="Цивільний кодекс України; нормативно-правовий акт № 435-IV від 16.01.2003" w:history="1">
        <w:r w:rsidRPr="003D21A5">
          <w:rPr>
            <w:rStyle w:val="ac"/>
            <w:color w:val="auto"/>
            <w:sz w:val="28"/>
            <w:szCs w:val="28"/>
            <w:u w:val="none"/>
            <w:lang w:val="uk-UA"/>
          </w:rPr>
          <w:t>статтею 549 ЦК</w:t>
        </w:r>
      </w:hyperlink>
      <w:r w:rsidRPr="003D21A5">
        <w:rPr>
          <w:lang w:val="uk-UA"/>
        </w:rPr>
        <w:t> </w:t>
      </w:r>
      <w:r w:rsidRPr="003D21A5">
        <w:rPr>
          <w:sz w:val="28"/>
          <w:szCs w:val="28"/>
          <w:lang w:val="uk-UA"/>
        </w:rPr>
        <w:t>України пеня та штраф є формами неустойки, а відповідно до </w:t>
      </w:r>
      <w:hyperlink r:id="rId9" w:anchor="1512" w:tgtFrame="_blank" w:tooltip="Господарський кодекс України; нормативно-правовий акт № 436-IV від 16.01.2003" w:history="1">
        <w:r w:rsidRPr="003D21A5">
          <w:rPr>
            <w:rStyle w:val="ac"/>
            <w:color w:val="auto"/>
            <w:sz w:val="28"/>
            <w:szCs w:val="28"/>
            <w:u w:val="none"/>
            <w:lang w:val="uk-UA"/>
          </w:rPr>
          <w:t>статті 230 ГК</w:t>
        </w:r>
      </w:hyperlink>
      <w:r w:rsidRPr="003D21A5">
        <w:rPr>
          <w:lang w:val="uk-UA"/>
        </w:rPr>
        <w:t> </w:t>
      </w:r>
      <w:r w:rsidRPr="003D21A5">
        <w:rPr>
          <w:sz w:val="28"/>
          <w:szCs w:val="28"/>
          <w:lang w:val="uk-UA"/>
        </w:rPr>
        <w:t>України – видами штрафних санкцій, тобто, не є окремими та самостійними</w:t>
      </w:r>
      <w:r w:rsidRPr="003D21A5">
        <w:rPr>
          <w:color w:val="000000"/>
          <w:sz w:val="28"/>
          <w:szCs w:val="28"/>
          <w:lang w:val="uk-UA"/>
        </w:rPr>
        <w:t xml:space="preserve"> видами юридичної відповідальності. У межах одного виду відповідальності може застосовуватися різний набір санкцій.</w:t>
      </w:r>
    </w:p>
    <w:p w:rsidR="003C4B98" w:rsidRPr="003D21A5" w:rsidRDefault="003C4B98" w:rsidP="00EE686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3D21A5">
        <w:rPr>
          <w:bCs/>
          <w:color w:val="000000"/>
          <w:sz w:val="28"/>
          <w:szCs w:val="28"/>
          <w:lang w:val="uk-UA"/>
        </w:rPr>
        <w:t xml:space="preserve">Наведена правова позиція викладена у постановах </w:t>
      </w:r>
      <w:r w:rsidR="007E28A1" w:rsidRPr="003D21A5">
        <w:rPr>
          <w:bCs/>
          <w:color w:val="000000"/>
          <w:sz w:val="28"/>
          <w:szCs w:val="28"/>
          <w:lang w:val="uk-UA"/>
        </w:rPr>
        <w:t xml:space="preserve">Касаційного господарського суду у складі </w:t>
      </w:r>
      <w:r w:rsidRPr="003D21A5">
        <w:rPr>
          <w:bCs/>
          <w:color w:val="000000"/>
          <w:sz w:val="28"/>
          <w:szCs w:val="28"/>
          <w:lang w:val="uk-UA"/>
        </w:rPr>
        <w:t xml:space="preserve">Верховного Суду </w:t>
      </w:r>
      <w:r w:rsidRPr="003D21A5">
        <w:rPr>
          <w:color w:val="000000"/>
          <w:sz w:val="28"/>
          <w:szCs w:val="28"/>
          <w:lang w:val="uk-UA"/>
        </w:rPr>
        <w:t>від 09.07.2018 у с</w:t>
      </w:r>
      <w:r w:rsidRPr="003D21A5">
        <w:rPr>
          <w:color w:val="1D2129"/>
          <w:sz w:val="28"/>
          <w:szCs w:val="28"/>
          <w:lang w:val="uk-UA"/>
        </w:rPr>
        <w:t xml:space="preserve">праві </w:t>
      </w:r>
      <w:r w:rsidR="00D53AAD">
        <w:rPr>
          <w:b/>
          <w:color w:val="1D2129"/>
          <w:sz w:val="28"/>
          <w:szCs w:val="28"/>
          <w:lang w:val="uk-UA"/>
        </w:rPr>
        <w:t>№ </w:t>
      </w:r>
      <w:r w:rsidRPr="003D21A5">
        <w:rPr>
          <w:b/>
          <w:color w:val="1D2129"/>
          <w:sz w:val="28"/>
          <w:szCs w:val="28"/>
          <w:lang w:val="uk-UA"/>
        </w:rPr>
        <w:t xml:space="preserve">903/647/17, </w:t>
      </w:r>
      <w:r w:rsidRPr="003D21A5">
        <w:rPr>
          <w:bCs/>
          <w:color w:val="000000"/>
          <w:sz w:val="28"/>
          <w:szCs w:val="28"/>
          <w:lang w:val="uk-UA"/>
        </w:rPr>
        <w:t>від 09.02.2018 у справі</w:t>
      </w:r>
      <w:r w:rsidRPr="003D21A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53AAD">
        <w:rPr>
          <w:b/>
          <w:bCs/>
          <w:color w:val="000000"/>
          <w:sz w:val="28"/>
          <w:szCs w:val="28"/>
          <w:lang w:val="uk-UA"/>
        </w:rPr>
        <w:t>№ </w:t>
      </w:r>
      <w:r w:rsidRPr="003D21A5">
        <w:rPr>
          <w:b/>
          <w:bCs/>
          <w:color w:val="000000"/>
          <w:sz w:val="28"/>
          <w:szCs w:val="28"/>
          <w:lang w:val="uk-UA"/>
        </w:rPr>
        <w:t xml:space="preserve">911/2813/17, </w:t>
      </w:r>
      <w:r w:rsidRPr="003D21A5">
        <w:rPr>
          <w:bCs/>
          <w:color w:val="000000"/>
          <w:sz w:val="28"/>
          <w:szCs w:val="28"/>
          <w:lang w:val="uk-UA"/>
        </w:rPr>
        <w:t>від 22.03.2018 у справі</w:t>
      </w:r>
      <w:r w:rsidRPr="003D21A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53AAD">
        <w:rPr>
          <w:b/>
          <w:bCs/>
          <w:color w:val="000000"/>
          <w:sz w:val="28"/>
          <w:szCs w:val="28"/>
          <w:lang w:val="uk-UA"/>
        </w:rPr>
        <w:t>№ </w:t>
      </w:r>
      <w:r w:rsidRPr="003D21A5">
        <w:rPr>
          <w:b/>
          <w:bCs/>
          <w:color w:val="000000"/>
          <w:sz w:val="28"/>
          <w:szCs w:val="28"/>
          <w:lang w:val="uk-UA"/>
        </w:rPr>
        <w:t xml:space="preserve">911/1351/17, </w:t>
      </w:r>
      <w:r w:rsidRPr="003D21A5">
        <w:rPr>
          <w:bCs/>
          <w:color w:val="000000"/>
          <w:sz w:val="28"/>
          <w:szCs w:val="28"/>
          <w:lang w:val="uk-UA"/>
        </w:rPr>
        <w:t xml:space="preserve">від 17.05.2018 у справі </w:t>
      </w:r>
      <w:r w:rsidR="00D53AAD">
        <w:rPr>
          <w:b/>
          <w:bCs/>
          <w:color w:val="000000"/>
          <w:sz w:val="28"/>
          <w:szCs w:val="28"/>
          <w:lang w:val="uk-UA"/>
        </w:rPr>
        <w:t>№ </w:t>
      </w:r>
      <w:r w:rsidRPr="003D21A5">
        <w:rPr>
          <w:b/>
          <w:bCs/>
          <w:color w:val="000000"/>
          <w:sz w:val="28"/>
          <w:szCs w:val="28"/>
          <w:lang w:val="uk-UA"/>
        </w:rPr>
        <w:t xml:space="preserve">910/6046/16, </w:t>
      </w:r>
      <w:r w:rsidRPr="003D21A5">
        <w:rPr>
          <w:bCs/>
          <w:color w:val="000000"/>
          <w:sz w:val="28"/>
          <w:szCs w:val="28"/>
          <w:lang w:val="uk-UA"/>
        </w:rPr>
        <w:t>від 25.05.2018</w:t>
      </w:r>
      <w:r w:rsidRPr="003D21A5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3D21A5">
        <w:rPr>
          <w:bCs/>
          <w:color w:val="000000"/>
          <w:sz w:val="28"/>
          <w:szCs w:val="28"/>
          <w:lang w:val="uk-UA"/>
        </w:rPr>
        <w:t>у справі</w:t>
      </w:r>
      <w:r w:rsidRPr="003D21A5">
        <w:rPr>
          <w:b/>
          <w:bCs/>
          <w:color w:val="000000"/>
          <w:sz w:val="28"/>
          <w:szCs w:val="28"/>
          <w:lang w:val="uk-UA"/>
        </w:rPr>
        <w:t xml:space="preserve"> </w:t>
      </w:r>
      <w:r w:rsidR="00D53AAD">
        <w:rPr>
          <w:b/>
          <w:bCs/>
          <w:color w:val="000000"/>
          <w:sz w:val="28"/>
          <w:szCs w:val="28"/>
          <w:lang w:val="uk-UA"/>
        </w:rPr>
        <w:t>№ </w:t>
      </w:r>
      <w:r w:rsidRPr="003D21A5">
        <w:rPr>
          <w:b/>
          <w:bCs/>
          <w:color w:val="000000"/>
          <w:sz w:val="28"/>
          <w:szCs w:val="28"/>
          <w:lang w:val="uk-UA"/>
        </w:rPr>
        <w:t>922/1720/17</w:t>
      </w:r>
      <w:r w:rsidRPr="003D21A5">
        <w:rPr>
          <w:color w:val="000000"/>
          <w:sz w:val="28"/>
          <w:szCs w:val="28"/>
          <w:lang w:val="uk-UA"/>
        </w:rPr>
        <w:t>.</w:t>
      </w:r>
    </w:p>
    <w:p w:rsidR="003C4B98" w:rsidRPr="003D21A5" w:rsidRDefault="003C4B98" w:rsidP="00EE686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</w:p>
    <w:p w:rsidR="003C4B98" w:rsidRPr="003D21A5" w:rsidRDefault="003C4B98" w:rsidP="00EE6866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916/1435/17</w:t>
      </w:r>
      <w:r w:rsidRPr="003D21A5">
        <w:rPr>
          <w:sz w:val="28"/>
          <w:szCs w:val="28"/>
          <w:lang w:val="uk-UA"/>
        </w:rPr>
        <w:t xml:space="preserve"> (постанова від 07.04.2018) Касаційний господарський суд у складі Верховного Суду зазначив, що максимальний розмір пені пов'язаний із розміром облікової ставки Національного банку України, а чинне законодавство не передбачає встановлення Національним банком України облікової ставки для іноземної валюти, </w:t>
      </w:r>
      <w:r w:rsidRPr="003D21A5">
        <w:rPr>
          <w:b/>
          <w:sz w:val="28"/>
          <w:szCs w:val="28"/>
          <w:lang w:val="uk-UA"/>
        </w:rPr>
        <w:t>пеня має обчислюватися та стягуватися</w:t>
      </w:r>
      <w:r w:rsidRPr="003D21A5">
        <w:rPr>
          <w:sz w:val="28"/>
          <w:szCs w:val="28"/>
          <w:lang w:val="uk-UA"/>
        </w:rPr>
        <w:t xml:space="preserve"> за судовими рішеннями </w:t>
      </w:r>
      <w:r w:rsidRPr="003D21A5">
        <w:rPr>
          <w:b/>
          <w:sz w:val="28"/>
          <w:szCs w:val="28"/>
          <w:lang w:val="uk-UA"/>
        </w:rPr>
        <w:t>лише у</w:t>
      </w:r>
      <w:r w:rsidRPr="003D21A5">
        <w:rPr>
          <w:sz w:val="28"/>
          <w:szCs w:val="28"/>
          <w:lang w:val="uk-UA"/>
        </w:rPr>
        <w:t xml:space="preserve"> </w:t>
      </w:r>
      <w:r w:rsidRPr="003D21A5">
        <w:rPr>
          <w:b/>
          <w:sz w:val="28"/>
          <w:szCs w:val="28"/>
          <w:lang w:val="uk-UA"/>
        </w:rPr>
        <w:t>національній валюті України</w:t>
      </w:r>
      <w:r w:rsidRPr="003D21A5">
        <w:rPr>
          <w:sz w:val="28"/>
          <w:szCs w:val="28"/>
          <w:lang w:val="uk-UA"/>
        </w:rPr>
        <w:t xml:space="preserve"> </w:t>
      </w:r>
      <w:r w:rsidRPr="003D21A5">
        <w:rPr>
          <w:b/>
          <w:sz w:val="28"/>
          <w:szCs w:val="28"/>
          <w:lang w:val="uk-UA"/>
        </w:rPr>
        <w:t>–</w:t>
      </w:r>
      <w:r w:rsidRPr="003D21A5">
        <w:rPr>
          <w:sz w:val="28"/>
          <w:szCs w:val="28"/>
          <w:lang w:val="uk-UA"/>
        </w:rPr>
        <w:t xml:space="preserve"> </w:t>
      </w:r>
      <w:r w:rsidRPr="003D21A5">
        <w:rPr>
          <w:b/>
          <w:sz w:val="28"/>
          <w:szCs w:val="28"/>
          <w:lang w:val="uk-UA"/>
        </w:rPr>
        <w:t>гривні</w:t>
      </w:r>
      <w:r w:rsidRPr="003D21A5">
        <w:rPr>
          <w:sz w:val="28"/>
          <w:szCs w:val="28"/>
          <w:lang w:val="uk-UA"/>
        </w:rPr>
        <w:t xml:space="preserve"> (</w:t>
      </w:r>
      <w:r w:rsidRPr="003D21A5">
        <w:rPr>
          <w:color w:val="000000"/>
          <w:sz w:val="28"/>
          <w:szCs w:val="28"/>
          <w:lang w:val="uk-UA"/>
        </w:rPr>
        <w:t>правова</w:t>
      </w:r>
      <w:r w:rsidRPr="003D21A5">
        <w:rPr>
          <w:color w:val="000000"/>
          <w:sz w:val="27"/>
          <w:szCs w:val="27"/>
          <w:lang w:val="uk-UA"/>
        </w:rPr>
        <w:t xml:space="preserve"> </w:t>
      </w:r>
      <w:r w:rsidRPr="003D21A5">
        <w:rPr>
          <w:sz w:val="28"/>
          <w:szCs w:val="28"/>
          <w:lang w:val="uk-UA"/>
        </w:rPr>
        <w:t xml:space="preserve">позиція викладена у постанові Верховного Суду України у справі </w:t>
      </w:r>
      <w:r w:rsidR="00D53AAD">
        <w:rPr>
          <w:sz w:val="28"/>
          <w:szCs w:val="28"/>
          <w:lang w:val="uk-UA"/>
        </w:rPr>
        <w:t>№ </w:t>
      </w:r>
      <w:r w:rsidRPr="003D21A5">
        <w:rPr>
          <w:sz w:val="28"/>
          <w:szCs w:val="28"/>
          <w:lang w:val="uk-UA"/>
        </w:rPr>
        <w:t>3-29гс15 від 01.04.2015).</w:t>
      </w:r>
    </w:p>
    <w:p w:rsidR="003C4B98" w:rsidRPr="003D21A5" w:rsidRDefault="003C4B98" w:rsidP="00EE686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3C4B98" w:rsidRDefault="003C4B98" w:rsidP="00EE686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  <w:r w:rsidRPr="003D21A5">
        <w:rPr>
          <w:color w:val="000000"/>
          <w:sz w:val="28"/>
          <w:szCs w:val="28"/>
          <w:lang w:val="uk-UA"/>
        </w:rPr>
        <w:t xml:space="preserve">Постановою об'єднаної палати Касаційного господарського суду у складі Верховного Суду від 07.12.2018 у справі </w:t>
      </w:r>
      <w:r w:rsidR="00D53AAD">
        <w:rPr>
          <w:b/>
          <w:color w:val="000000"/>
          <w:sz w:val="28"/>
          <w:szCs w:val="28"/>
          <w:lang w:val="uk-UA"/>
        </w:rPr>
        <w:t>№ </w:t>
      </w:r>
      <w:r w:rsidRPr="003D21A5">
        <w:rPr>
          <w:b/>
          <w:color w:val="000000"/>
          <w:sz w:val="28"/>
          <w:szCs w:val="28"/>
          <w:lang w:val="uk-UA"/>
        </w:rPr>
        <w:t>10/22058/17</w:t>
      </w:r>
      <w:r w:rsidRPr="003D21A5">
        <w:rPr>
          <w:color w:val="000000"/>
          <w:sz w:val="28"/>
          <w:szCs w:val="28"/>
          <w:lang w:val="uk-UA"/>
        </w:rPr>
        <w:t xml:space="preserve"> зроблено правовий висновок про те, що за загальним правилом </w:t>
      </w:r>
      <w:r w:rsidRPr="003D21A5">
        <w:rPr>
          <w:b/>
          <w:color w:val="000000"/>
          <w:sz w:val="28"/>
          <w:szCs w:val="28"/>
          <w:lang w:val="uk-UA"/>
        </w:rPr>
        <w:t>неустойка (штраф, пеня) за порушення строків виконання підрядних робіт застосовується</w:t>
      </w:r>
      <w:r w:rsidRPr="003D21A5">
        <w:rPr>
          <w:color w:val="000000"/>
          <w:sz w:val="28"/>
          <w:szCs w:val="28"/>
          <w:lang w:val="uk-UA"/>
        </w:rPr>
        <w:t xml:space="preserve"> у разі прострочення виконання відповідачем обов'язку зі здачі завершеного будівництвом об'єкта в експлуатацію, тобто </w:t>
      </w:r>
      <w:r w:rsidRPr="003D21A5">
        <w:rPr>
          <w:b/>
          <w:color w:val="000000"/>
          <w:sz w:val="28"/>
          <w:szCs w:val="28"/>
          <w:lang w:val="uk-UA"/>
        </w:rPr>
        <w:t xml:space="preserve">за прострочення виконання підрядних робіт в цілому, а не за прострочення у виконанні окремих </w:t>
      </w:r>
      <w:r w:rsidRPr="003D21A5">
        <w:rPr>
          <w:b/>
          <w:color w:val="000000"/>
          <w:sz w:val="28"/>
          <w:szCs w:val="28"/>
          <w:lang w:val="uk-UA"/>
        </w:rPr>
        <w:lastRenderedPageBreak/>
        <w:t>етапів робіт/поставки</w:t>
      </w:r>
      <w:r w:rsidRPr="003D21A5">
        <w:rPr>
          <w:color w:val="000000"/>
          <w:sz w:val="28"/>
          <w:szCs w:val="28"/>
          <w:lang w:val="uk-UA"/>
        </w:rPr>
        <w:t xml:space="preserve"> обладнання в межах основного зобов'язання, за відсутності прямої вказівки в умовах договору про можливість застосування неустойки щодо порушення строків виконання окремих етапів робіт.</w:t>
      </w:r>
    </w:p>
    <w:p w:rsidR="0085572A" w:rsidRPr="003D21A5" w:rsidRDefault="0085572A" w:rsidP="00EE686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lang w:val="uk-UA"/>
        </w:rPr>
      </w:pPr>
    </w:p>
    <w:p w:rsidR="003C4B98" w:rsidRPr="003D21A5" w:rsidRDefault="003C4B98" w:rsidP="00EE6866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3D21A5">
        <w:rPr>
          <w:b/>
          <w:sz w:val="28"/>
          <w:szCs w:val="28"/>
          <w:lang w:val="uk-UA"/>
        </w:rPr>
        <w:t>Стягнення 3% річних та інфляційних втрат від простроченої суми</w:t>
      </w:r>
    </w:p>
    <w:p w:rsidR="00C4137F" w:rsidRPr="003D21A5" w:rsidRDefault="00C4137F" w:rsidP="00EE686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Відповідно до статті 625 Цивільного кодексу України</w:t>
      </w:r>
      <w:r w:rsidR="00DB6CF9" w:rsidRPr="003D21A5">
        <w:rPr>
          <w:sz w:val="28"/>
          <w:szCs w:val="28"/>
          <w:lang w:val="uk-UA"/>
        </w:rPr>
        <w:t xml:space="preserve"> (далі </w:t>
      </w:r>
      <w:r w:rsidR="00144321" w:rsidRPr="003D21A5">
        <w:rPr>
          <w:sz w:val="28"/>
          <w:szCs w:val="28"/>
          <w:lang w:val="uk-UA"/>
        </w:rPr>
        <w:t xml:space="preserve">– </w:t>
      </w:r>
      <w:r w:rsidR="00DB6CF9" w:rsidRPr="003D21A5">
        <w:rPr>
          <w:sz w:val="28"/>
          <w:szCs w:val="28"/>
          <w:lang w:val="uk-UA"/>
        </w:rPr>
        <w:t>ЦК України)</w:t>
      </w:r>
      <w:r w:rsidRPr="003D21A5">
        <w:rPr>
          <w:sz w:val="28"/>
          <w:szCs w:val="28"/>
          <w:lang w:val="uk-UA"/>
        </w:rPr>
        <w:t xml:space="preserve"> боржник не звільняється від відповідальності за неможливість виконання ним грошового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язання. Боржник, який прострочив виконання грошового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язання, на вимогу кредитора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язаний сплатити суму боргу з урахуванням встановленого індексу інфляції за весь час прострочення, а також три проценти річних від простроченої суми, якщо інший розмір процентів не встановлений договором або законом.</w:t>
      </w:r>
    </w:p>
    <w:p w:rsidR="004C13EF" w:rsidRPr="003D21A5" w:rsidRDefault="004C13EF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Довгий час </w:t>
      </w:r>
      <w:r w:rsidR="00C4137F" w:rsidRPr="003D21A5">
        <w:rPr>
          <w:sz w:val="28"/>
          <w:szCs w:val="28"/>
          <w:lang w:val="uk-UA"/>
        </w:rPr>
        <w:t xml:space="preserve">у судовій практиці </w:t>
      </w:r>
      <w:r w:rsidRPr="003D21A5">
        <w:rPr>
          <w:sz w:val="28"/>
          <w:szCs w:val="28"/>
          <w:lang w:val="uk-UA"/>
        </w:rPr>
        <w:t>існувала невизначеність у питанні можливості нарахування 3% річних та інфляційних витрат в позадоговірних (деліктних)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язаннях на суму</w:t>
      </w:r>
      <w:r w:rsidR="003D21A5">
        <w:rPr>
          <w:sz w:val="28"/>
          <w:szCs w:val="28"/>
          <w:lang w:val="uk-UA"/>
        </w:rPr>
        <w:t xml:space="preserve"> </w:t>
      </w:r>
      <w:r w:rsidR="003C16B1" w:rsidRPr="003D21A5">
        <w:rPr>
          <w:sz w:val="28"/>
          <w:szCs w:val="28"/>
          <w:lang w:val="uk-UA"/>
        </w:rPr>
        <w:t>боргу.</w:t>
      </w:r>
    </w:p>
    <w:p w:rsidR="004C13EF" w:rsidRPr="003D21A5" w:rsidRDefault="00382396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У постанові від</w:t>
      </w:r>
      <w:r w:rsidR="004C13EF" w:rsidRPr="003D21A5">
        <w:rPr>
          <w:sz w:val="28"/>
          <w:szCs w:val="28"/>
          <w:lang w:val="uk-UA"/>
        </w:rPr>
        <w:t xml:space="preserve"> </w:t>
      </w:r>
      <w:r w:rsidR="00DE20FC" w:rsidRPr="003D21A5">
        <w:rPr>
          <w:sz w:val="28"/>
          <w:szCs w:val="28"/>
          <w:lang w:val="uk-UA"/>
        </w:rPr>
        <w:t>10</w:t>
      </w:r>
      <w:r w:rsidR="004C13EF" w:rsidRPr="003D21A5">
        <w:rPr>
          <w:sz w:val="28"/>
          <w:szCs w:val="28"/>
          <w:lang w:val="uk-UA"/>
        </w:rPr>
        <w:t>.0</w:t>
      </w:r>
      <w:r w:rsidR="00DE20FC" w:rsidRPr="003D21A5">
        <w:rPr>
          <w:sz w:val="28"/>
          <w:szCs w:val="28"/>
          <w:lang w:val="uk-UA"/>
        </w:rPr>
        <w:t>4</w:t>
      </w:r>
      <w:r w:rsidR="004C13EF" w:rsidRPr="003D21A5">
        <w:rPr>
          <w:sz w:val="28"/>
          <w:szCs w:val="28"/>
          <w:lang w:val="uk-UA"/>
        </w:rPr>
        <w:t xml:space="preserve">.2018 </w:t>
      </w:r>
      <w:r w:rsidRPr="003D21A5">
        <w:rPr>
          <w:sz w:val="28"/>
          <w:szCs w:val="28"/>
          <w:lang w:val="uk-UA"/>
        </w:rPr>
        <w:t xml:space="preserve">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910/10156/17</w:t>
      </w:r>
      <w:r w:rsidRPr="003D21A5">
        <w:rPr>
          <w:sz w:val="28"/>
          <w:szCs w:val="28"/>
          <w:lang w:val="uk-UA"/>
        </w:rPr>
        <w:t xml:space="preserve"> </w:t>
      </w:r>
      <w:r w:rsidR="004C13EF" w:rsidRPr="003D21A5">
        <w:rPr>
          <w:sz w:val="28"/>
          <w:szCs w:val="28"/>
          <w:lang w:val="uk-UA"/>
        </w:rPr>
        <w:t>Велика Палата Верховного Суду, розгля</w:t>
      </w:r>
      <w:r w:rsidR="0054526E" w:rsidRPr="003D21A5">
        <w:rPr>
          <w:sz w:val="28"/>
          <w:szCs w:val="28"/>
          <w:lang w:val="uk-UA"/>
        </w:rPr>
        <w:t>нувши</w:t>
      </w:r>
      <w:r w:rsidR="00C4137F" w:rsidRPr="003D21A5">
        <w:rPr>
          <w:sz w:val="28"/>
          <w:szCs w:val="28"/>
          <w:lang w:val="uk-UA"/>
        </w:rPr>
        <w:t xml:space="preserve"> </w:t>
      </w:r>
      <w:hyperlink r:id="rId10" w:tgtFrame="_blank" w:history="1">
        <w:r w:rsidR="004C13EF" w:rsidRPr="003D21A5">
          <w:rPr>
            <w:sz w:val="28"/>
            <w:szCs w:val="28"/>
            <w:lang w:val="uk-UA"/>
          </w:rPr>
          <w:t>справу</w:t>
        </w:r>
        <w:r w:rsidR="00B22497" w:rsidRPr="003D21A5">
          <w:rPr>
            <w:sz w:val="28"/>
            <w:szCs w:val="28"/>
            <w:lang w:val="uk-UA"/>
          </w:rPr>
          <w:t>,</w:t>
        </w:r>
        <w:r w:rsidR="00DE20FC" w:rsidRPr="003D21A5">
          <w:rPr>
            <w:sz w:val="28"/>
            <w:szCs w:val="28"/>
            <w:lang w:val="uk-UA"/>
          </w:rPr>
          <w:t xml:space="preserve"> </w:t>
        </w:r>
      </w:hyperlink>
      <w:r w:rsidR="00DE20FC" w:rsidRPr="003D21A5">
        <w:rPr>
          <w:sz w:val="28"/>
          <w:szCs w:val="28"/>
          <w:lang w:val="uk-UA"/>
        </w:rPr>
        <w:t>дійшла висновку</w:t>
      </w:r>
      <w:r w:rsidR="003C16B1" w:rsidRPr="003D21A5">
        <w:rPr>
          <w:sz w:val="28"/>
          <w:szCs w:val="28"/>
          <w:lang w:val="uk-UA"/>
        </w:rPr>
        <w:t xml:space="preserve"> </w:t>
      </w:r>
      <w:r w:rsidR="004C13EF" w:rsidRPr="003D21A5">
        <w:rPr>
          <w:sz w:val="28"/>
          <w:szCs w:val="28"/>
          <w:lang w:val="uk-UA"/>
        </w:rPr>
        <w:t>щодо можливості застосування положень</w:t>
      </w:r>
      <w:r w:rsidR="00C4137F" w:rsidRPr="003D21A5">
        <w:rPr>
          <w:sz w:val="28"/>
          <w:szCs w:val="28"/>
          <w:lang w:val="uk-UA"/>
        </w:rPr>
        <w:t xml:space="preserve"> </w:t>
      </w:r>
      <w:hyperlink r:id="rId11" w:tgtFrame="_blank" w:history="1">
        <w:r w:rsidR="004C13EF" w:rsidRPr="003D21A5">
          <w:rPr>
            <w:sz w:val="28"/>
            <w:szCs w:val="28"/>
            <w:lang w:val="uk-UA"/>
          </w:rPr>
          <w:t>статті 625 ЦК України</w:t>
        </w:r>
      </w:hyperlink>
      <w:r w:rsidR="00C4137F" w:rsidRPr="003D21A5">
        <w:rPr>
          <w:sz w:val="28"/>
          <w:szCs w:val="28"/>
          <w:lang w:val="uk-UA"/>
        </w:rPr>
        <w:t xml:space="preserve"> </w:t>
      </w:r>
      <w:r w:rsidR="004C13EF" w:rsidRPr="003D21A5">
        <w:rPr>
          <w:sz w:val="28"/>
          <w:szCs w:val="28"/>
          <w:lang w:val="uk-UA"/>
        </w:rPr>
        <w:t xml:space="preserve">до </w:t>
      </w:r>
      <w:r w:rsidR="004C13EF" w:rsidRPr="003D21A5">
        <w:rPr>
          <w:b/>
          <w:sz w:val="28"/>
          <w:szCs w:val="28"/>
          <w:lang w:val="uk-UA"/>
        </w:rPr>
        <w:t>будь-яких грошових зобов</w:t>
      </w:r>
      <w:r w:rsidR="00577F2A" w:rsidRPr="003D21A5">
        <w:rPr>
          <w:b/>
          <w:sz w:val="28"/>
          <w:szCs w:val="28"/>
          <w:lang w:val="uk-UA"/>
        </w:rPr>
        <w:t>’</w:t>
      </w:r>
      <w:r w:rsidR="004C13EF" w:rsidRPr="003D21A5">
        <w:rPr>
          <w:b/>
          <w:sz w:val="28"/>
          <w:szCs w:val="28"/>
          <w:lang w:val="uk-UA"/>
        </w:rPr>
        <w:t>язань н</w:t>
      </w:r>
      <w:r w:rsidRPr="003D21A5">
        <w:rPr>
          <w:b/>
          <w:sz w:val="28"/>
          <w:szCs w:val="28"/>
          <w:lang w:val="uk-UA"/>
        </w:rPr>
        <w:t>езалежно від підстав виникнення</w:t>
      </w:r>
      <w:r w:rsidRPr="003D21A5">
        <w:rPr>
          <w:sz w:val="28"/>
          <w:szCs w:val="28"/>
          <w:lang w:val="uk-UA"/>
        </w:rPr>
        <w:t>, якщо інше не передбачено договором або спеціальними нормами закону, який регулює окремі види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язань.</w:t>
      </w:r>
    </w:p>
    <w:p w:rsidR="004C13EF" w:rsidRPr="003D21A5" w:rsidRDefault="004C13EF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Велика Палата Верховного Суду вказала, що у статті 625 ЦК України визначені загальні правила відповідальності за порушення будь-якого грошового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язання незалежно від підстав його виникнення (договір чи делікт). Тобто, приписи цієї статті поширюються на всі види грошових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язань, якщо інше не передбачено договором або спеціальними нормами закону, який регулює, зокрема, окремі види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язань.</w:t>
      </w:r>
    </w:p>
    <w:p w:rsidR="00891F5B" w:rsidRPr="003D21A5" w:rsidRDefault="00891F5B" w:rsidP="00EE6866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Таким чином,</w:t>
      </w:r>
      <w:r w:rsidRPr="003D21A5">
        <w:rPr>
          <w:b/>
          <w:sz w:val="28"/>
          <w:szCs w:val="28"/>
          <w:lang w:val="uk-UA"/>
        </w:rPr>
        <w:t xml:space="preserve"> грошовим є будь-яке зобов</w:t>
      </w:r>
      <w:r w:rsidR="00577F2A" w:rsidRPr="003D21A5">
        <w:rPr>
          <w:b/>
          <w:sz w:val="28"/>
          <w:szCs w:val="28"/>
          <w:lang w:val="uk-UA"/>
        </w:rPr>
        <w:t>’</w:t>
      </w:r>
      <w:r w:rsidRPr="003D21A5">
        <w:rPr>
          <w:b/>
          <w:sz w:val="28"/>
          <w:szCs w:val="28"/>
          <w:lang w:val="uk-UA"/>
        </w:rPr>
        <w:t>язання, в якому праву вимагати від боржника сплати коштів кореспондує обов</w:t>
      </w:r>
      <w:r w:rsidR="00577F2A" w:rsidRPr="003D21A5">
        <w:rPr>
          <w:b/>
          <w:sz w:val="28"/>
          <w:szCs w:val="28"/>
          <w:lang w:val="uk-UA"/>
        </w:rPr>
        <w:t>’</w:t>
      </w:r>
      <w:r w:rsidRPr="003D21A5">
        <w:rPr>
          <w:b/>
          <w:sz w:val="28"/>
          <w:szCs w:val="28"/>
          <w:lang w:val="uk-UA"/>
        </w:rPr>
        <w:t>язок боржника з такої сплати.</w:t>
      </w:r>
    </w:p>
    <w:p w:rsidR="00BA42CC" w:rsidRPr="003D21A5" w:rsidRDefault="00162D0B" w:rsidP="00EE6866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Зокрема, п</w:t>
      </w:r>
      <w:r w:rsidR="00BA42CC" w:rsidRPr="003D21A5">
        <w:rPr>
          <w:sz w:val="28"/>
          <w:szCs w:val="28"/>
          <w:lang w:val="uk-UA"/>
        </w:rPr>
        <w:t>оложення частини 2 статті 625 ЦК України застосовується до правовідносин, які виникають у випадках:</w:t>
      </w:r>
    </w:p>
    <w:p w:rsidR="00BA42CC" w:rsidRPr="003D21A5" w:rsidRDefault="00BA42CC" w:rsidP="00EE6866">
      <w:pPr>
        <w:pStyle w:val="ad"/>
        <w:numPr>
          <w:ilvl w:val="0"/>
          <w:numId w:val="14"/>
        </w:numPr>
        <w:shd w:val="clear" w:color="auto" w:fill="FFFFFF"/>
        <w:spacing w:line="276" w:lineRule="auto"/>
        <w:ind w:left="0" w:firstLine="1069"/>
        <w:jc w:val="both"/>
        <w:textAlignment w:val="baseline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повернення безпідставно отриманих коштів (ст</w:t>
      </w:r>
      <w:r w:rsidR="00891F5B" w:rsidRPr="003D21A5">
        <w:rPr>
          <w:sz w:val="28"/>
          <w:szCs w:val="28"/>
          <w:lang w:val="uk-UA"/>
        </w:rPr>
        <w:t xml:space="preserve">аття </w:t>
      </w:r>
      <w:r w:rsidRPr="003D21A5">
        <w:rPr>
          <w:sz w:val="28"/>
          <w:szCs w:val="28"/>
          <w:lang w:val="uk-UA"/>
        </w:rPr>
        <w:t>1212 ЦК</w:t>
      </w:r>
      <w:r w:rsidR="005E67EE" w:rsidRPr="003D21A5">
        <w:rPr>
          <w:sz w:val="28"/>
          <w:szCs w:val="28"/>
          <w:lang w:val="uk-UA"/>
        </w:rPr>
        <w:t xml:space="preserve"> України</w:t>
      </w:r>
      <w:r w:rsidRPr="003D21A5">
        <w:rPr>
          <w:sz w:val="28"/>
          <w:szCs w:val="28"/>
          <w:lang w:val="uk-UA"/>
        </w:rPr>
        <w:t>)</w:t>
      </w:r>
      <w:r w:rsidR="00382396" w:rsidRPr="003D21A5">
        <w:rPr>
          <w:sz w:val="28"/>
          <w:szCs w:val="28"/>
          <w:lang w:val="uk-UA"/>
        </w:rPr>
        <w:t xml:space="preserve"> (постанова </w:t>
      </w:r>
      <w:r w:rsidR="007E28A1" w:rsidRPr="003D21A5">
        <w:rPr>
          <w:sz w:val="28"/>
          <w:szCs w:val="28"/>
          <w:lang w:val="uk-UA"/>
        </w:rPr>
        <w:t xml:space="preserve">Касаційного господарського суду у складі Верховного Суду </w:t>
      </w:r>
      <w:r w:rsidR="00382396" w:rsidRPr="003D21A5">
        <w:rPr>
          <w:sz w:val="28"/>
          <w:szCs w:val="28"/>
          <w:lang w:val="uk-UA"/>
        </w:rPr>
        <w:t xml:space="preserve">від 17.10.2018 у справі </w:t>
      </w:r>
      <w:r w:rsidR="00D53AAD">
        <w:rPr>
          <w:b/>
          <w:sz w:val="28"/>
          <w:szCs w:val="28"/>
          <w:lang w:val="uk-UA"/>
        </w:rPr>
        <w:t>№ </w:t>
      </w:r>
      <w:r w:rsidR="00382396" w:rsidRPr="003D21A5">
        <w:rPr>
          <w:b/>
          <w:sz w:val="28"/>
          <w:szCs w:val="28"/>
          <w:lang w:val="uk-UA"/>
        </w:rPr>
        <w:t>908/2552/17</w:t>
      </w:r>
      <w:r w:rsidR="00891F5B" w:rsidRPr="003D21A5">
        <w:rPr>
          <w:sz w:val="28"/>
          <w:szCs w:val="28"/>
          <w:lang w:val="uk-UA"/>
        </w:rPr>
        <w:t xml:space="preserve">, постанова </w:t>
      </w:r>
      <w:r w:rsidR="007E28A1" w:rsidRPr="003D21A5">
        <w:rPr>
          <w:sz w:val="28"/>
          <w:szCs w:val="28"/>
          <w:lang w:val="uk-UA"/>
        </w:rPr>
        <w:t xml:space="preserve">Великої Палати Верховного Суду </w:t>
      </w:r>
      <w:r w:rsidR="00891F5B" w:rsidRPr="003D21A5">
        <w:rPr>
          <w:sz w:val="28"/>
          <w:szCs w:val="28"/>
          <w:lang w:val="uk-UA"/>
        </w:rPr>
        <w:t xml:space="preserve">від 10.04.2018 у справі </w:t>
      </w:r>
      <w:r w:rsidR="00D53AAD">
        <w:rPr>
          <w:b/>
          <w:sz w:val="28"/>
          <w:szCs w:val="28"/>
          <w:lang w:val="uk-UA"/>
        </w:rPr>
        <w:t>№ </w:t>
      </w:r>
      <w:r w:rsidR="00891F5B" w:rsidRPr="003D21A5">
        <w:rPr>
          <w:b/>
          <w:sz w:val="28"/>
          <w:szCs w:val="28"/>
          <w:lang w:val="uk-UA"/>
        </w:rPr>
        <w:t>910/10156/17</w:t>
      </w:r>
      <w:r w:rsidR="00382396" w:rsidRPr="003D21A5">
        <w:rPr>
          <w:sz w:val="28"/>
          <w:szCs w:val="28"/>
          <w:lang w:val="uk-UA"/>
        </w:rPr>
        <w:t>);</w:t>
      </w:r>
    </w:p>
    <w:p w:rsidR="007763E0" w:rsidRPr="003D21A5" w:rsidRDefault="007763E0" w:rsidP="00EE6866">
      <w:pPr>
        <w:pStyle w:val="ad"/>
        <w:numPr>
          <w:ilvl w:val="0"/>
          <w:numId w:val="14"/>
        </w:numPr>
        <w:spacing w:line="276" w:lineRule="auto"/>
        <w:ind w:left="0" w:firstLine="106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плата за скид стічних вод з понаднормативним забрудненням (</w:t>
      </w:r>
      <w:r w:rsidR="00382396" w:rsidRPr="003D21A5">
        <w:rPr>
          <w:sz w:val="28"/>
          <w:szCs w:val="28"/>
          <w:lang w:val="uk-UA"/>
        </w:rPr>
        <w:t>постанова</w:t>
      </w:r>
      <w:r w:rsidR="007E28A1" w:rsidRPr="003D21A5">
        <w:rPr>
          <w:sz w:val="28"/>
          <w:szCs w:val="28"/>
          <w:lang w:val="uk-UA"/>
        </w:rPr>
        <w:t xml:space="preserve"> Касаційного господарського суду у складі Верховного Суду</w:t>
      </w:r>
      <w:r w:rsidR="00382396" w:rsidRPr="003D21A5">
        <w:rPr>
          <w:sz w:val="28"/>
          <w:szCs w:val="28"/>
          <w:lang w:val="uk-UA"/>
        </w:rPr>
        <w:t xml:space="preserve"> від 18.01.2019 у </w:t>
      </w:r>
      <w:r w:rsidRPr="003D21A5">
        <w:rPr>
          <w:sz w:val="28"/>
          <w:szCs w:val="28"/>
          <w:lang w:val="uk-UA"/>
        </w:rPr>
        <w:t>справ</w:t>
      </w:r>
      <w:r w:rsidR="00382396" w:rsidRPr="003D21A5">
        <w:rPr>
          <w:sz w:val="28"/>
          <w:szCs w:val="28"/>
          <w:lang w:val="uk-UA"/>
        </w:rPr>
        <w:t>і</w:t>
      </w:r>
      <w:r w:rsidRPr="003D21A5">
        <w:rPr>
          <w:sz w:val="28"/>
          <w:szCs w:val="28"/>
          <w:lang w:val="uk-UA"/>
        </w:rPr>
        <w:t xml:space="preserve">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920/730/16</w:t>
      </w:r>
      <w:r w:rsidRPr="003D21A5">
        <w:rPr>
          <w:sz w:val="28"/>
          <w:szCs w:val="28"/>
          <w:lang w:val="uk-UA"/>
        </w:rPr>
        <w:t>);</w:t>
      </w:r>
    </w:p>
    <w:p w:rsidR="001C57E4" w:rsidRPr="003D21A5" w:rsidRDefault="00BA42CC" w:rsidP="00EE6866">
      <w:pPr>
        <w:pStyle w:val="ad"/>
        <w:numPr>
          <w:ilvl w:val="0"/>
          <w:numId w:val="14"/>
        </w:numPr>
        <w:spacing w:line="276" w:lineRule="auto"/>
        <w:ind w:left="0" w:firstLine="106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lastRenderedPageBreak/>
        <w:t>виплата дивідендів (</w:t>
      </w:r>
      <w:r w:rsidR="00382396" w:rsidRPr="003D21A5">
        <w:rPr>
          <w:sz w:val="28"/>
          <w:szCs w:val="28"/>
          <w:lang w:val="uk-UA"/>
        </w:rPr>
        <w:t>постанов</w:t>
      </w:r>
      <w:r w:rsidR="007E28A1" w:rsidRPr="003D21A5">
        <w:rPr>
          <w:sz w:val="28"/>
          <w:szCs w:val="28"/>
          <w:lang w:val="uk-UA"/>
        </w:rPr>
        <w:t>и Касаційного господарського суду у складі Верховного Суду</w:t>
      </w:r>
      <w:r w:rsidR="00382396" w:rsidRPr="003D21A5">
        <w:rPr>
          <w:sz w:val="28"/>
          <w:szCs w:val="28"/>
          <w:lang w:val="uk-UA"/>
        </w:rPr>
        <w:t xml:space="preserve"> від 17.01.2018 у </w:t>
      </w:r>
      <w:r w:rsidRPr="003D21A5">
        <w:rPr>
          <w:sz w:val="28"/>
          <w:szCs w:val="28"/>
          <w:lang w:val="uk-UA"/>
        </w:rPr>
        <w:t>справ</w:t>
      </w:r>
      <w:r w:rsidR="00382396" w:rsidRPr="003D21A5">
        <w:rPr>
          <w:sz w:val="28"/>
          <w:szCs w:val="28"/>
          <w:lang w:val="uk-UA"/>
        </w:rPr>
        <w:t>і</w:t>
      </w:r>
      <w:r w:rsidRPr="003D21A5">
        <w:rPr>
          <w:sz w:val="28"/>
          <w:szCs w:val="28"/>
          <w:lang w:val="uk-UA"/>
        </w:rPr>
        <w:t xml:space="preserve">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910/11316/17</w:t>
      </w:r>
      <w:r w:rsidRPr="003D21A5">
        <w:rPr>
          <w:sz w:val="28"/>
          <w:szCs w:val="28"/>
          <w:lang w:val="uk-UA"/>
        </w:rPr>
        <w:t xml:space="preserve">, </w:t>
      </w:r>
      <w:r w:rsidR="00382396" w:rsidRPr="003D21A5">
        <w:rPr>
          <w:sz w:val="28"/>
          <w:szCs w:val="28"/>
          <w:lang w:val="uk-UA"/>
        </w:rPr>
        <w:t>від 31.01.2018 у справі</w:t>
      </w:r>
      <w:r w:rsidRPr="003D21A5">
        <w:rPr>
          <w:sz w:val="28"/>
          <w:szCs w:val="28"/>
          <w:lang w:val="uk-UA"/>
        </w:rPr>
        <w:t xml:space="preserve">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910/8399/17</w:t>
      </w:r>
      <w:r w:rsidRPr="003D21A5">
        <w:rPr>
          <w:sz w:val="28"/>
          <w:szCs w:val="28"/>
          <w:lang w:val="uk-UA"/>
        </w:rPr>
        <w:t>)</w:t>
      </w:r>
      <w:r w:rsidR="00382396" w:rsidRPr="003D21A5">
        <w:rPr>
          <w:sz w:val="28"/>
          <w:szCs w:val="28"/>
          <w:lang w:val="uk-UA"/>
        </w:rPr>
        <w:t>;</w:t>
      </w:r>
    </w:p>
    <w:p w:rsidR="00E7349F" w:rsidRPr="003D21A5" w:rsidRDefault="00E7349F" w:rsidP="00EE6866">
      <w:pPr>
        <w:pStyle w:val="ad"/>
        <w:numPr>
          <w:ilvl w:val="0"/>
          <w:numId w:val="14"/>
        </w:numPr>
        <w:spacing w:line="276" w:lineRule="auto"/>
        <w:ind w:left="0" w:firstLine="106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відшкодування шкоди в порядку регресу (</w:t>
      </w:r>
      <w:r w:rsidR="007E28A1" w:rsidRPr="003D21A5">
        <w:rPr>
          <w:sz w:val="28"/>
          <w:szCs w:val="28"/>
          <w:lang w:val="uk-UA"/>
        </w:rPr>
        <w:t xml:space="preserve">постанова Касаційного господарського суду у складі Верховного Суду від 30.01.2018 у </w:t>
      </w:r>
      <w:r w:rsidRPr="003D21A5">
        <w:rPr>
          <w:sz w:val="28"/>
          <w:szCs w:val="28"/>
          <w:lang w:val="uk-UA"/>
        </w:rPr>
        <w:t>справ</w:t>
      </w:r>
      <w:r w:rsidR="007E28A1" w:rsidRPr="003D21A5">
        <w:rPr>
          <w:sz w:val="28"/>
          <w:szCs w:val="28"/>
          <w:lang w:val="uk-UA"/>
        </w:rPr>
        <w:t>і</w:t>
      </w:r>
      <w:r w:rsidRPr="003D21A5">
        <w:rPr>
          <w:sz w:val="28"/>
          <w:szCs w:val="28"/>
          <w:lang w:val="uk-UA"/>
        </w:rPr>
        <w:t xml:space="preserve">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910/17993/15</w:t>
      </w:r>
      <w:r w:rsidRPr="003D21A5">
        <w:rPr>
          <w:sz w:val="28"/>
          <w:szCs w:val="28"/>
          <w:lang w:val="uk-UA"/>
        </w:rPr>
        <w:t>)</w:t>
      </w:r>
      <w:r w:rsidR="00382396" w:rsidRPr="003D21A5">
        <w:rPr>
          <w:sz w:val="28"/>
          <w:szCs w:val="28"/>
          <w:lang w:val="uk-UA"/>
        </w:rPr>
        <w:t>.</w:t>
      </w:r>
    </w:p>
    <w:p w:rsidR="00851241" w:rsidRPr="003D21A5" w:rsidRDefault="001A4DF8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Крім того,</w:t>
      </w:r>
      <w:r w:rsidRPr="003D21A5">
        <w:rPr>
          <w:b/>
          <w:sz w:val="28"/>
          <w:szCs w:val="28"/>
          <w:lang w:val="uk-UA"/>
        </w:rPr>
        <w:t xml:space="preserve"> г</w:t>
      </w:r>
      <w:r w:rsidR="00891F5B" w:rsidRPr="003D21A5">
        <w:rPr>
          <w:b/>
          <w:sz w:val="28"/>
          <w:szCs w:val="28"/>
          <w:lang w:val="uk-UA"/>
        </w:rPr>
        <w:t>рошове зобов</w:t>
      </w:r>
      <w:r w:rsidR="00577F2A" w:rsidRPr="003D21A5">
        <w:rPr>
          <w:b/>
          <w:sz w:val="28"/>
          <w:szCs w:val="28"/>
          <w:lang w:val="uk-UA"/>
        </w:rPr>
        <w:t>’</w:t>
      </w:r>
      <w:r w:rsidR="00891F5B" w:rsidRPr="003D21A5">
        <w:rPr>
          <w:b/>
          <w:sz w:val="28"/>
          <w:szCs w:val="28"/>
          <w:lang w:val="uk-UA"/>
        </w:rPr>
        <w:t>язання може виникати між сторонами не тільки із договірних відносин, а й інших підстав, зокрема і факту наявності боргу, встановленого рішенням суду</w:t>
      </w:r>
      <w:r w:rsidR="00851241" w:rsidRPr="003D21A5">
        <w:rPr>
          <w:sz w:val="28"/>
          <w:szCs w:val="28"/>
          <w:lang w:val="uk-UA"/>
        </w:rPr>
        <w:t xml:space="preserve"> (постанов</w:t>
      </w:r>
      <w:r w:rsidR="007E28A1" w:rsidRPr="003D21A5">
        <w:rPr>
          <w:sz w:val="28"/>
          <w:szCs w:val="28"/>
          <w:lang w:val="uk-UA"/>
        </w:rPr>
        <w:t>и Касаційного господарського суду у складі Верховного Суду</w:t>
      </w:r>
      <w:r w:rsidR="00851241" w:rsidRPr="003D21A5">
        <w:rPr>
          <w:sz w:val="28"/>
          <w:szCs w:val="28"/>
          <w:lang w:val="uk-UA"/>
        </w:rPr>
        <w:t xml:space="preserve"> від 07.02.2018 у справі </w:t>
      </w:r>
      <w:r w:rsidR="00D53AAD">
        <w:rPr>
          <w:b/>
          <w:sz w:val="28"/>
          <w:szCs w:val="28"/>
          <w:lang w:val="uk-UA"/>
        </w:rPr>
        <w:t>№ </w:t>
      </w:r>
      <w:r w:rsidR="00851241" w:rsidRPr="003D21A5">
        <w:rPr>
          <w:b/>
          <w:sz w:val="28"/>
          <w:szCs w:val="28"/>
          <w:lang w:val="uk-UA"/>
        </w:rPr>
        <w:t>926/263/17</w:t>
      </w:r>
      <w:r w:rsidR="00851241" w:rsidRPr="003D21A5">
        <w:rPr>
          <w:sz w:val="28"/>
          <w:szCs w:val="28"/>
          <w:lang w:val="uk-UA"/>
        </w:rPr>
        <w:t xml:space="preserve">, від 03.09.2018 у справі </w:t>
      </w:r>
      <w:r w:rsidR="00D53AAD">
        <w:rPr>
          <w:b/>
          <w:sz w:val="28"/>
          <w:szCs w:val="28"/>
          <w:lang w:val="uk-UA"/>
        </w:rPr>
        <w:t>№ </w:t>
      </w:r>
      <w:r w:rsidR="00851241" w:rsidRPr="003D21A5">
        <w:rPr>
          <w:b/>
          <w:sz w:val="28"/>
          <w:szCs w:val="28"/>
          <w:lang w:val="uk-UA"/>
        </w:rPr>
        <w:t>910/5811/16</w:t>
      </w:r>
      <w:r w:rsidR="00427685" w:rsidRPr="003D21A5">
        <w:rPr>
          <w:b/>
          <w:sz w:val="28"/>
          <w:szCs w:val="28"/>
          <w:lang w:val="uk-UA"/>
        </w:rPr>
        <w:t>)</w:t>
      </w:r>
      <w:r w:rsidR="00851241" w:rsidRPr="003D21A5">
        <w:rPr>
          <w:sz w:val="28"/>
          <w:szCs w:val="28"/>
          <w:lang w:val="uk-UA"/>
        </w:rPr>
        <w:t>.</w:t>
      </w:r>
    </w:p>
    <w:p w:rsidR="00427685" w:rsidRPr="003D21A5" w:rsidRDefault="00427685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82396" w:rsidRPr="003D21A5" w:rsidRDefault="00577F2A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Також, н</w:t>
      </w:r>
      <w:r w:rsidR="00427685" w:rsidRPr="003D21A5">
        <w:rPr>
          <w:sz w:val="28"/>
          <w:szCs w:val="28"/>
          <w:lang w:val="uk-UA"/>
        </w:rPr>
        <w:t>аявність судового рішення про стягнення суми боргу за договором, яке боржник не виконав, не припиняє правовідносин сторін цього договору, не звільняє боржника від відповідальності за невиконання грошового зобов</w:t>
      </w:r>
      <w:r w:rsidRPr="003D21A5">
        <w:rPr>
          <w:sz w:val="28"/>
          <w:szCs w:val="28"/>
          <w:lang w:val="uk-UA"/>
        </w:rPr>
        <w:t>’</w:t>
      </w:r>
      <w:r w:rsidR="00427685" w:rsidRPr="003D21A5">
        <w:rPr>
          <w:sz w:val="28"/>
          <w:szCs w:val="28"/>
          <w:lang w:val="uk-UA"/>
        </w:rPr>
        <w:t xml:space="preserve">язання та не позбавляє кредитора права на отримання сум, передбачених статтею 625 </w:t>
      </w:r>
      <w:r w:rsidRPr="003D21A5">
        <w:rPr>
          <w:sz w:val="28"/>
          <w:szCs w:val="28"/>
          <w:lang w:val="uk-UA"/>
        </w:rPr>
        <w:t>ЦК</w:t>
      </w:r>
      <w:r w:rsidR="00427685" w:rsidRPr="003D21A5">
        <w:rPr>
          <w:sz w:val="28"/>
          <w:szCs w:val="28"/>
          <w:lang w:val="uk-UA"/>
        </w:rPr>
        <w:t xml:space="preserve"> України, за час прострочення</w:t>
      </w:r>
      <w:r w:rsidR="00F22840" w:rsidRPr="003D21A5">
        <w:rPr>
          <w:sz w:val="28"/>
          <w:szCs w:val="28"/>
          <w:lang w:val="uk-UA"/>
        </w:rPr>
        <w:t xml:space="preserve"> (постанова від 05.03.2019 у справі </w:t>
      </w:r>
      <w:r w:rsidR="00D53AAD">
        <w:rPr>
          <w:b/>
          <w:sz w:val="28"/>
          <w:szCs w:val="28"/>
          <w:lang w:val="uk-UA"/>
        </w:rPr>
        <w:t>№ </w:t>
      </w:r>
      <w:r w:rsidR="00F22840" w:rsidRPr="003D21A5">
        <w:rPr>
          <w:b/>
          <w:sz w:val="28"/>
          <w:szCs w:val="28"/>
          <w:lang w:val="uk-UA"/>
        </w:rPr>
        <w:t>917/1564/17</w:t>
      </w:r>
      <w:r w:rsidR="00F22840" w:rsidRPr="003D21A5">
        <w:rPr>
          <w:sz w:val="28"/>
          <w:szCs w:val="28"/>
          <w:lang w:val="uk-UA"/>
        </w:rPr>
        <w:t>)</w:t>
      </w:r>
      <w:r w:rsidR="00427685" w:rsidRPr="003D21A5">
        <w:rPr>
          <w:sz w:val="28"/>
          <w:szCs w:val="28"/>
          <w:lang w:val="uk-UA"/>
        </w:rPr>
        <w:t>.</w:t>
      </w:r>
    </w:p>
    <w:p w:rsidR="00427685" w:rsidRPr="003D21A5" w:rsidRDefault="00427685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1A4DF8" w:rsidRPr="003D21A5" w:rsidRDefault="001A4DF8" w:rsidP="00EE6866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686/21962/15-ц</w:t>
      </w:r>
      <w:r w:rsidRPr="003D21A5">
        <w:rPr>
          <w:sz w:val="28"/>
          <w:szCs w:val="28"/>
          <w:lang w:val="uk-UA"/>
        </w:rPr>
        <w:t xml:space="preserve"> (постанова від 16.05.2018)</w:t>
      </w:r>
      <w:r w:rsidR="00577F2A" w:rsidRPr="003D21A5">
        <w:rPr>
          <w:sz w:val="28"/>
          <w:szCs w:val="28"/>
          <w:lang w:val="uk-UA"/>
        </w:rPr>
        <w:t xml:space="preserve"> </w:t>
      </w:r>
      <w:r w:rsidRPr="003D21A5">
        <w:rPr>
          <w:rFonts w:eastAsia="Times New Roman"/>
          <w:sz w:val="28"/>
          <w:szCs w:val="28"/>
          <w:lang w:val="uk-UA"/>
        </w:rPr>
        <w:t>Велика Палата Верховного Суду відступила від висновків Верховного Суду України, викладених у:</w:t>
      </w:r>
    </w:p>
    <w:p w:rsidR="001A4DF8" w:rsidRPr="003D21A5" w:rsidRDefault="001A4DF8" w:rsidP="00EE6866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D21A5">
        <w:rPr>
          <w:rFonts w:eastAsia="Times New Roman"/>
          <w:sz w:val="28"/>
          <w:szCs w:val="28"/>
          <w:lang w:val="uk-UA"/>
        </w:rPr>
        <w:t xml:space="preserve">- постанові від 20.01.2016 у справі </w:t>
      </w:r>
      <w:r w:rsidR="00D53AAD">
        <w:rPr>
          <w:rFonts w:eastAsia="Times New Roman"/>
          <w:b/>
          <w:sz w:val="28"/>
          <w:szCs w:val="28"/>
          <w:lang w:val="uk-UA"/>
        </w:rPr>
        <w:t>№ </w:t>
      </w:r>
      <w:r w:rsidRPr="003D21A5">
        <w:rPr>
          <w:rFonts w:eastAsia="Times New Roman"/>
          <w:b/>
          <w:sz w:val="28"/>
          <w:szCs w:val="28"/>
          <w:lang w:val="uk-UA"/>
        </w:rPr>
        <w:t>6-2759цс15</w:t>
      </w:r>
      <w:r w:rsidRPr="003D21A5">
        <w:rPr>
          <w:rFonts w:eastAsia="Times New Roman"/>
          <w:sz w:val="28"/>
          <w:szCs w:val="28"/>
          <w:lang w:val="uk-UA"/>
        </w:rPr>
        <w:t xml:space="preserve">, який полягав у тому, що правовідносини, що виникають з приводу виконання судових рішень, врегульовані </w:t>
      </w:r>
      <w:hyperlink r:id="rId12" w:tgtFrame="_blank" w:tooltip="Про виконавче провадження; нормативно-правовий акт № 1404-VIII від 02.06.2016" w:history="1">
        <w:r w:rsidRPr="003D21A5">
          <w:rPr>
            <w:rFonts w:eastAsia="Times New Roman"/>
            <w:sz w:val="28"/>
            <w:szCs w:val="28"/>
            <w:lang w:val="uk-UA"/>
          </w:rPr>
          <w:t>Законом України "Про виконавче провадження</w:t>
        </w:r>
      </w:hyperlink>
      <w:r w:rsidRPr="003D21A5">
        <w:rPr>
          <w:rFonts w:eastAsia="Times New Roman"/>
          <w:sz w:val="28"/>
          <w:szCs w:val="28"/>
          <w:lang w:val="uk-UA"/>
        </w:rPr>
        <w:t>", і до них не можуть застосовуватися норми, що передбачають цивільну-правову відповідальність за невиконання грошового зобов</w:t>
      </w:r>
      <w:r w:rsidR="00577F2A" w:rsidRPr="003D21A5">
        <w:rPr>
          <w:rFonts w:eastAsia="Times New Roman"/>
          <w:sz w:val="28"/>
          <w:szCs w:val="28"/>
          <w:lang w:val="uk-UA"/>
        </w:rPr>
        <w:t>’</w:t>
      </w:r>
      <w:r w:rsidRPr="003D21A5">
        <w:rPr>
          <w:rFonts w:eastAsia="Times New Roman"/>
          <w:sz w:val="28"/>
          <w:szCs w:val="28"/>
          <w:lang w:val="uk-UA"/>
        </w:rPr>
        <w:t>язання (</w:t>
      </w:r>
      <w:hyperlink r:id="rId13" w:anchor="843697" w:tgtFrame="_blank" w:tooltip="Цивільний кодекс України; нормативно-правовий акт № 435-IV від 16.01.2003" w:history="1">
        <w:r w:rsidRPr="003D21A5">
          <w:rPr>
            <w:rFonts w:eastAsia="Times New Roman"/>
            <w:sz w:val="28"/>
            <w:szCs w:val="28"/>
            <w:lang w:val="uk-UA"/>
          </w:rPr>
          <w:t>стаття 625 ЦК України</w:t>
        </w:r>
      </w:hyperlink>
      <w:r w:rsidRPr="003D21A5">
        <w:rPr>
          <w:rFonts w:eastAsia="Times New Roman"/>
          <w:sz w:val="28"/>
          <w:szCs w:val="28"/>
          <w:lang w:val="uk-UA"/>
        </w:rPr>
        <w:t>);</w:t>
      </w:r>
    </w:p>
    <w:p w:rsidR="001A4DF8" w:rsidRPr="003D21A5" w:rsidRDefault="001A4DF8" w:rsidP="00EE6866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D21A5">
        <w:rPr>
          <w:rFonts w:eastAsia="Times New Roman"/>
          <w:sz w:val="28"/>
          <w:szCs w:val="28"/>
          <w:lang w:val="uk-UA"/>
        </w:rPr>
        <w:t xml:space="preserve">- постанові від 02.03.2016 року у справі </w:t>
      </w:r>
      <w:r w:rsidR="00D53AAD">
        <w:rPr>
          <w:rFonts w:eastAsia="Times New Roman"/>
          <w:b/>
          <w:sz w:val="28"/>
          <w:szCs w:val="28"/>
          <w:lang w:val="uk-UA"/>
        </w:rPr>
        <w:t>№ </w:t>
      </w:r>
      <w:r w:rsidRPr="003D21A5">
        <w:rPr>
          <w:rFonts w:eastAsia="Times New Roman"/>
          <w:b/>
          <w:sz w:val="28"/>
          <w:szCs w:val="28"/>
          <w:lang w:val="uk-UA"/>
        </w:rPr>
        <w:t>6-2491цс15</w:t>
      </w:r>
      <w:r w:rsidRPr="003D21A5">
        <w:rPr>
          <w:rFonts w:eastAsia="Times New Roman"/>
          <w:sz w:val="28"/>
          <w:szCs w:val="28"/>
          <w:lang w:val="uk-UA"/>
        </w:rPr>
        <w:t xml:space="preserve">, який полягав у тому, що дія </w:t>
      </w:r>
      <w:hyperlink r:id="rId14" w:anchor="843697" w:tgtFrame="_blank" w:tooltip="Цивільний кодекс України; нормативно-правовий акт № 435-IV від 16.01.2003" w:history="1">
        <w:r w:rsidRPr="003D21A5">
          <w:rPr>
            <w:rFonts w:eastAsia="Times New Roman"/>
            <w:sz w:val="28"/>
            <w:szCs w:val="28"/>
            <w:lang w:val="uk-UA"/>
          </w:rPr>
          <w:t>статті 625 ЦК України</w:t>
        </w:r>
      </w:hyperlink>
      <w:r w:rsidRPr="003D21A5">
        <w:rPr>
          <w:rFonts w:eastAsia="Times New Roman"/>
          <w:sz w:val="28"/>
          <w:szCs w:val="28"/>
          <w:lang w:val="uk-UA"/>
        </w:rPr>
        <w:t xml:space="preserve"> поширюється на порушення грошового зобов</w:t>
      </w:r>
      <w:r w:rsidR="00577F2A" w:rsidRPr="003D21A5">
        <w:rPr>
          <w:rFonts w:eastAsia="Times New Roman"/>
          <w:sz w:val="28"/>
          <w:szCs w:val="28"/>
          <w:lang w:val="uk-UA"/>
        </w:rPr>
        <w:t>’</w:t>
      </w:r>
      <w:r w:rsidRPr="003D21A5">
        <w:rPr>
          <w:rFonts w:eastAsia="Times New Roman"/>
          <w:sz w:val="28"/>
          <w:szCs w:val="28"/>
          <w:lang w:val="uk-UA"/>
        </w:rPr>
        <w:t>язання, яке існувало між сторонами до ухвалення рішення суду, а частина п</w:t>
      </w:r>
      <w:r w:rsidR="00577F2A" w:rsidRPr="003D21A5">
        <w:rPr>
          <w:rFonts w:eastAsia="Times New Roman"/>
          <w:sz w:val="28"/>
          <w:szCs w:val="28"/>
          <w:lang w:val="uk-UA"/>
        </w:rPr>
        <w:t>’</w:t>
      </w:r>
      <w:r w:rsidRPr="003D21A5">
        <w:rPr>
          <w:rFonts w:eastAsia="Times New Roman"/>
          <w:sz w:val="28"/>
          <w:szCs w:val="28"/>
          <w:lang w:val="uk-UA"/>
        </w:rPr>
        <w:t xml:space="preserve">ята </w:t>
      </w:r>
      <w:hyperlink r:id="rId15" w:anchor="843042" w:tgtFrame="_blank" w:tooltip="Цивільний кодекс України; нормативно-правовий акт № 435-IV від 16.01.2003" w:history="1">
        <w:r w:rsidRPr="003D21A5">
          <w:rPr>
            <w:rFonts w:eastAsia="Times New Roman"/>
            <w:sz w:val="28"/>
            <w:szCs w:val="28"/>
            <w:lang w:val="uk-UA"/>
          </w:rPr>
          <w:t>статті 11 ЦК України</w:t>
        </w:r>
      </w:hyperlink>
      <w:r w:rsidRPr="003D21A5">
        <w:rPr>
          <w:rFonts w:eastAsia="Times New Roman"/>
          <w:sz w:val="28"/>
          <w:szCs w:val="28"/>
          <w:lang w:val="uk-UA"/>
        </w:rPr>
        <w:t xml:space="preserve"> не дає підстав для застосування положень</w:t>
      </w:r>
      <w:r w:rsidR="00577F2A" w:rsidRPr="003D21A5">
        <w:rPr>
          <w:rFonts w:eastAsia="Times New Roman"/>
          <w:sz w:val="28"/>
          <w:szCs w:val="28"/>
          <w:lang w:val="uk-UA"/>
        </w:rPr>
        <w:t xml:space="preserve"> </w:t>
      </w:r>
      <w:hyperlink r:id="rId16" w:anchor="843697" w:tgtFrame="_blank" w:tooltip="Цивільний кодекс України; нормативно-правовий акт № 435-IV від 16.01.2003" w:history="1">
        <w:r w:rsidRPr="003D21A5">
          <w:rPr>
            <w:rFonts w:eastAsia="Times New Roman"/>
            <w:sz w:val="28"/>
            <w:szCs w:val="28"/>
            <w:lang w:val="uk-UA"/>
          </w:rPr>
          <w:t>статті 625 ЦК України</w:t>
        </w:r>
      </w:hyperlink>
      <w:r w:rsidRPr="003D21A5">
        <w:rPr>
          <w:rFonts w:eastAsia="Times New Roman"/>
          <w:sz w:val="28"/>
          <w:szCs w:val="28"/>
          <w:lang w:val="uk-UA"/>
        </w:rPr>
        <w:t xml:space="preserve"> у разі наявності між сторонами деліктних, а не зобов</w:t>
      </w:r>
      <w:r w:rsidR="00577F2A" w:rsidRPr="003D21A5">
        <w:rPr>
          <w:rFonts w:eastAsia="Times New Roman"/>
          <w:sz w:val="28"/>
          <w:szCs w:val="28"/>
          <w:lang w:val="uk-UA"/>
        </w:rPr>
        <w:t>’</w:t>
      </w:r>
      <w:r w:rsidRPr="003D21A5">
        <w:rPr>
          <w:rFonts w:eastAsia="Times New Roman"/>
          <w:sz w:val="28"/>
          <w:szCs w:val="28"/>
          <w:lang w:val="uk-UA"/>
        </w:rPr>
        <w:t>язальних правовідносин.</w:t>
      </w:r>
    </w:p>
    <w:p w:rsidR="00382396" w:rsidRPr="003D21A5" w:rsidRDefault="00133B1D" w:rsidP="00EE6866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Правова позиція </w:t>
      </w:r>
      <w:r w:rsidR="007E28A1" w:rsidRPr="003D21A5">
        <w:rPr>
          <w:sz w:val="28"/>
          <w:szCs w:val="28"/>
          <w:lang w:val="uk-UA"/>
        </w:rPr>
        <w:t xml:space="preserve">Великої Палати Верховного Суду </w:t>
      </w:r>
      <w:r w:rsidRPr="003D21A5">
        <w:rPr>
          <w:sz w:val="28"/>
          <w:szCs w:val="28"/>
          <w:lang w:val="uk-UA"/>
        </w:rPr>
        <w:t xml:space="preserve">в цій справі полягає в </w:t>
      </w:r>
      <w:r w:rsidR="007E28A1" w:rsidRPr="003D21A5">
        <w:rPr>
          <w:sz w:val="28"/>
          <w:szCs w:val="28"/>
          <w:lang w:val="uk-UA"/>
        </w:rPr>
        <w:t>тому, що</w:t>
      </w:r>
      <w:r w:rsidR="00E3425B" w:rsidRPr="003D21A5">
        <w:rPr>
          <w:sz w:val="28"/>
          <w:szCs w:val="28"/>
          <w:lang w:val="uk-UA"/>
        </w:rPr>
        <w:t xml:space="preserve"> за змістом статей </w:t>
      </w:r>
      <w:hyperlink r:id="rId17" w:anchor="843593" w:tgtFrame="_blank" w:tooltip="Цивільний кодекс України; нормативно-правовий акт № 435-IV від 16.01.2003" w:history="1">
        <w:r w:rsidR="00E3425B" w:rsidRPr="003D21A5">
          <w:rPr>
            <w:rStyle w:val="ac"/>
            <w:color w:val="auto"/>
            <w:sz w:val="28"/>
            <w:szCs w:val="28"/>
            <w:u w:val="none"/>
            <w:lang w:val="uk-UA"/>
          </w:rPr>
          <w:t>524</w:t>
        </w:r>
      </w:hyperlink>
      <w:r w:rsidR="00E3425B" w:rsidRPr="003D21A5">
        <w:rPr>
          <w:sz w:val="28"/>
          <w:szCs w:val="28"/>
          <w:lang w:val="uk-UA"/>
        </w:rPr>
        <w:t>, </w:t>
      </w:r>
      <w:hyperlink r:id="rId18" w:anchor="843602" w:tgtFrame="_blank" w:tooltip="Цивільний кодекс України; нормативно-правовий акт № 435-IV від 16.01.2003" w:history="1">
        <w:r w:rsidR="00E3425B" w:rsidRPr="003D21A5">
          <w:rPr>
            <w:rStyle w:val="ac"/>
            <w:color w:val="auto"/>
            <w:sz w:val="28"/>
            <w:szCs w:val="28"/>
            <w:u w:val="none"/>
            <w:lang w:val="uk-UA"/>
          </w:rPr>
          <w:t>533-535</w:t>
        </w:r>
      </w:hyperlink>
      <w:r w:rsidR="00E3425B" w:rsidRPr="003D21A5">
        <w:rPr>
          <w:sz w:val="28"/>
          <w:szCs w:val="28"/>
          <w:lang w:val="uk-UA"/>
        </w:rPr>
        <w:t xml:space="preserve"> і </w:t>
      </w:r>
      <w:hyperlink r:id="rId19" w:anchor="843697" w:tgtFrame="_blank" w:tooltip="Цивільний кодекс України; нормативно-правовий акт № 435-IV від 16.01.2003" w:history="1">
        <w:r w:rsidR="00E3425B" w:rsidRPr="003D21A5">
          <w:rPr>
            <w:rStyle w:val="ac"/>
            <w:color w:val="auto"/>
            <w:sz w:val="28"/>
            <w:szCs w:val="28"/>
            <w:u w:val="none"/>
            <w:lang w:val="uk-UA"/>
          </w:rPr>
          <w:t>625 ЦК України</w:t>
        </w:r>
      </w:hyperlink>
      <w:r w:rsidR="00E3425B" w:rsidRPr="003D21A5">
        <w:rPr>
          <w:sz w:val="28"/>
          <w:szCs w:val="28"/>
          <w:lang w:val="uk-UA"/>
        </w:rPr>
        <w:t xml:space="preserve"> грошовим є зобов'язання, виражене у грошових одиницях (національній валюті України чи у грошовому еквіваленті зобов'язання, вираженого в іноземній валюті), що передбачає обов'язок боржника сплатити гроші на користь кредитора, який має право вимагати від боржника виконання цього обов'язку. Тобто, </w:t>
      </w:r>
      <w:r w:rsidR="00E3425B" w:rsidRPr="003D21A5">
        <w:rPr>
          <w:sz w:val="28"/>
          <w:szCs w:val="28"/>
          <w:lang w:val="uk-UA"/>
        </w:rPr>
        <w:lastRenderedPageBreak/>
        <w:t>грошовим є будь-яке зобов'язання, в якому праву кредитора вимагати від боржника сплати коштів кореспондує обов'язок боржника з такої сплати.</w:t>
      </w:r>
    </w:p>
    <w:p w:rsidR="00EE6866" w:rsidRPr="003D21A5" w:rsidRDefault="00EE6866" w:rsidP="00EE6866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3A1950" w:rsidRPr="003D21A5" w:rsidRDefault="003A1950" w:rsidP="00EE686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D21A5">
        <w:rPr>
          <w:b/>
          <w:sz w:val="28"/>
          <w:szCs w:val="28"/>
          <w:lang w:val="uk-UA"/>
        </w:rPr>
        <w:t xml:space="preserve">Застосування статті 625 ЦК України </w:t>
      </w:r>
      <w:r w:rsidR="0054526E" w:rsidRPr="003D21A5">
        <w:rPr>
          <w:b/>
          <w:sz w:val="28"/>
          <w:szCs w:val="28"/>
          <w:lang w:val="uk-UA"/>
        </w:rPr>
        <w:t>у</w:t>
      </w:r>
      <w:r w:rsidRPr="003D21A5">
        <w:rPr>
          <w:b/>
          <w:sz w:val="28"/>
          <w:szCs w:val="28"/>
          <w:lang w:val="uk-UA"/>
        </w:rPr>
        <w:t xml:space="preserve"> кредитних правовідносин</w:t>
      </w:r>
      <w:r w:rsidR="005E67EE" w:rsidRPr="003D21A5">
        <w:rPr>
          <w:b/>
          <w:sz w:val="28"/>
          <w:szCs w:val="28"/>
          <w:lang w:val="uk-UA"/>
        </w:rPr>
        <w:t>ах</w:t>
      </w:r>
    </w:p>
    <w:p w:rsidR="00322ADC" w:rsidRPr="003D21A5" w:rsidRDefault="002A3CA2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У</w:t>
      </w:r>
      <w:r w:rsidR="00322ADC" w:rsidRPr="003D21A5">
        <w:rPr>
          <w:sz w:val="28"/>
          <w:szCs w:val="28"/>
          <w:lang w:val="uk-UA"/>
        </w:rPr>
        <w:t xml:space="preserve"> постанові від 23.05.2018 у справі </w:t>
      </w:r>
      <w:r w:rsidR="00D53AAD">
        <w:rPr>
          <w:b/>
          <w:sz w:val="28"/>
          <w:szCs w:val="28"/>
          <w:lang w:val="uk-UA"/>
        </w:rPr>
        <w:t>№ </w:t>
      </w:r>
      <w:r w:rsidR="00322ADC" w:rsidRPr="003D21A5">
        <w:rPr>
          <w:b/>
          <w:sz w:val="28"/>
          <w:szCs w:val="28"/>
          <w:lang w:val="uk-UA"/>
        </w:rPr>
        <w:t>910/1238/17</w:t>
      </w:r>
      <w:r w:rsidR="00322ADC" w:rsidRPr="003D21A5">
        <w:rPr>
          <w:sz w:val="28"/>
          <w:szCs w:val="28"/>
          <w:lang w:val="uk-UA"/>
        </w:rPr>
        <w:t xml:space="preserve"> </w:t>
      </w:r>
      <w:r w:rsidRPr="003D21A5">
        <w:rPr>
          <w:sz w:val="28"/>
          <w:szCs w:val="28"/>
          <w:lang w:val="uk-UA"/>
        </w:rPr>
        <w:t xml:space="preserve">Велика Палата Верховного Суду </w:t>
      </w:r>
      <w:r w:rsidR="00322ADC" w:rsidRPr="003D21A5">
        <w:rPr>
          <w:sz w:val="28"/>
          <w:szCs w:val="28"/>
          <w:lang w:val="uk-UA"/>
        </w:rPr>
        <w:t>дійшла висновку про те, що положеннями частини 1 статті 1048 ЦК України врегульовано правовідносини щодо сплати процентів за правомірне користування чужими грошовими коштами, коли боржник отримує можливість законно не сплачувати кредитору борг протягом певного часу, тоді як частиною 2 статті 625 ЦК України встановлено наслідки прострочення зобов</w:t>
      </w:r>
      <w:r w:rsidR="00577F2A" w:rsidRPr="003D21A5">
        <w:rPr>
          <w:sz w:val="28"/>
          <w:szCs w:val="28"/>
          <w:lang w:val="uk-UA"/>
        </w:rPr>
        <w:t>’</w:t>
      </w:r>
      <w:r w:rsidR="00322ADC" w:rsidRPr="003D21A5">
        <w:rPr>
          <w:sz w:val="28"/>
          <w:szCs w:val="28"/>
          <w:lang w:val="uk-UA"/>
        </w:rPr>
        <w:t xml:space="preserve">язання, коли боржник повинен сплатити гроші, але неправомірно не сплачує їх. </w:t>
      </w:r>
    </w:p>
    <w:p w:rsidR="00322ADC" w:rsidRPr="003D21A5" w:rsidRDefault="00322ADC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Велика Палата Верховного Суду чітко </w:t>
      </w:r>
      <w:r w:rsidRPr="003D21A5">
        <w:rPr>
          <w:b/>
          <w:sz w:val="28"/>
          <w:szCs w:val="28"/>
          <w:lang w:val="uk-UA"/>
        </w:rPr>
        <w:t xml:space="preserve">розмежувала поняття "проценти за правомірне користування чужими грошовими коштами" </w:t>
      </w:r>
      <w:r w:rsidRPr="003D21A5">
        <w:rPr>
          <w:sz w:val="28"/>
          <w:szCs w:val="28"/>
          <w:lang w:val="uk-UA"/>
        </w:rPr>
        <w:t xml:space="preserve">та </w:t>
      </w:r>
      <w:r w:rsidRPr="003D21A5">
        <w:rPr>
          <w:b/>
          <w:sz w:val="28"/>
          <w:szCs w:val="28"/>
          <w:lang w:val="uk-UA"/>
        </w:rPr>
        <w:t>"проценти за неправомірне користування боржником грошовими коштами"</w:t>
      </w:r>
      <w:r w:rsidRPr="003D21A5">
        <w:rPr>
          <w:sz w:val="28"/>
          <w:szCs w:val="28"/>
          <w:lang w:val="uk-UA"/>
        </w:rPr>
        <w:t xml:space="preserve">, причому </w:t>
      </w:r>
      <w:r w:rsidR="008A5E26" w:rsidRPr="003D21A5">
        <w:rPr>
          <w:sz w:val="28"/>
          <w:szCs w:val="28"/>
          <w:lang w:val="uk-UA"/>
        </w:rPr>
        <w:t>останні проценти кваліфіковано саме в якості плати боржника за прострочення виконання грошового зобов</w:t>
      </w:r>
      <w:r w:rsidR="00577F2A" w:rsidRPr="003D21A5">
        <w:rPr>
          <w:sz w:val="28"/>
          <w:szCs w:val="28"/>
          <w:lang w:val="uk-UA"/>
        </w:rPr>
        <w:t>’</w:t>
      </w:r>
      <w:r w:rsidR="008A5E26" w:rsidRPr="003D21A5">
        <w:rPr>
          <w:sz w:val="28"/>
          <w:szCs w:val="28"/>
          <w:lang w:val="uk-UA"/>
        </w:rPr>
        <w:t>язання, врегульованої частиною 2 статті 625 ЦК України.</w:t>
      </w:r>
    </w:p>
    <w:p w:rsidR="008A5E26" w:rsidRPr="003D21A5" w:rsidRDefault="002A3CA2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Аналогічні висновки містяться у постанові </w:t>
      </w:r>
      <w:r w:rsidR="007E28A1" w:rsidRPr="003D21A5">
        <w:rPr>
          <w:sz w:val="28"/>
          <w:szCs w:val="28"/>
          <w:lang w:val="uk-UA"/>
        </w:rPr>
        <w:t xml:space="preserve">Великої Палати Верховного Суду </w:t>
      </w:r>
      <w:r w:rsidRPr="003D21A5">
        <w:rPr>
          <w:sz w:val="28"/>
          <w:szCs w:val="28"/>
          <w:lang w:val="uk-UA"/>
        </w:rPr>
        <w:t xml:space="preserve">від 10.04.2018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910/10156/17.</w:t>
      </w:r>
    </w:p>
    <w:p w:rsidR="00B92FF9" w:rsidRPr="003D21A5" w:rsidRDefault="00B92FF9" w:rsidP="00EE68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E7349F" w:rsidRPr="003D21A5" w:rsidRDefault="00E7349F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Велика Палата Верховного Суду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444/9519/12</w:t>
      </w:r>
      <w:r w:rsidRPr="003D21A5">
        <w:rPr>
          <w:sz w:val="28"/>
          <w:szCs w:val="28"/>
          <w:lang w:val="uk-UA"/>
        </w:rPr>
        <w:t xml:space="preserve"> (постанова від 28.03.2018) дійшла висновку, що після спливу визначеного договором строку кредитування чи у разі пред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явлення до позичальника вимоги</w:t>
      </w:r>
      <w:r w:rsidR="003D21A5">
        <w:rPr>
          <w:sz w:val="28"/>
          <w:szCs w:val="28"/>
          <w:lang w:val="uk-UA"/>
        </w:rPr>
        <w:t xml:space="preserve"> </w:t>
      </w:r>
      <w:r w:rsidRPr="003D21A5">
        <w:rPr>
          <w:sz w:val="28"/>
          <w:szCs w:val="28"/>
          <w:lang w:val="uk-UA"/>
        </w:rPr>
        <w:t xml:space="preserve">згідно з частиною </w:t>
      </w:r>
      <w:r w:rsidR="00162D0B" w:rsidRPr="003D21A5">
        <w:rPr>
          <w:sz w:val="28"/>
          <w:szCs w:val="28"/>
          <w:lang w:val="uk-UA"/>
        </w:rPr>
        <w:t>2</w:t>
      </w:r>
      <w:r w:rsidRPr="003D21A5">
        <w:rPr>
          <w:sz w:val="28"/>
          <w:szCs w:val="28"/>
          <w:lang w:val="uk-UA"/>
        </w:rPr>
        <w:t xml:space="preserve"> статті 1050 ЦК України право </w:t>
      </w:r>
      <w:proofErr w:type="spellStart"/>
      <w:r w:rsidRPr="003D21A5">
        <w:rPr>
          <w:sz w:val="28"/>
          <w:szCs w:val="28"/>
          <w:lang w:val="uk-UA"/>
        </w:rPr>
        <w:t>кредитодавця</w:t>
      </w:r>
      <w:proofErr w:type="spellEnd"/>
      <w:r w:rsidRPr="003D21A5">
        <w:rPr>
          <w:sz w:val="28"/>
          <w:szCs w:val="28"/>
          <w:lang w:val="uk-UA"/>
        </w:rPr>
        <w:t xml:space="preserve"> нараховувати передбачені договором проценти за кредитом припиняється. Права та інтереси </w:t>
      </w:r>
      <w:proofErr w:type="spellStart"/>
      <w:r w:rsidRPr="003D21A5">
        <w:rPr>
          <w:sz w:val="28"/>
          <w:szCs w:val="28"/>
          <w:lang w:val="uk-UA"/>
        </w:rPr>
        <w:t>кредитодавця</w:t>
      </w:r>
      <w:proofErr w:type="spellEnd"/>
      <w:r w:rsidRPr="003D21A5">
        <w:rPr>
          <w:sz w:val="28"/>
          <w:szCs w:val="28"/>
          <w:lang w:val="uk-UA"/>
        </w:rPr>
        <w:t xml:space="preserve"> в охоронних правовідносинах забезпечуються частиною </w:t>
      </w:r>
      <w:r w:rsidR="00162D0B" w:rsidRPr="003D21A5">
        <w:rPr>
          <w:sz w:val="28"/>
          <w:szCs w:val="28"/>
          <w:lang w:val="uk-UA"/>
        </w:rPr>
        <w:t>2</w:t>
      </w:r>
      <w:r w:rsidRPr="003D21A5">
        <w:rPr>
          <w:sz w:val="28"/>
          <w:szCs w:val="28"/>
          <w:lang w:val="uk-UA"/>
        </w:rPr>
        <w:t xml:space="preserve"> статті 625 ЦК України, яка регламентує наслідки прострочення в</w:t>
      </w:r>
      <w:r w:rsidR="005E67EE" w:rsidRPr="003D21A5">
        <w:rPr>
          <w:sz w:val="28"/>
          <w:szCs w:val="28"/>
          <w:lang w:val="uk-UA"/>
        </w:rPr>
        <w:t>иконання грошового зобов</w:t>
      </w:r>
      <w:r w:rsidR="00577F2A" w:rsidRPr="003D21A5">
        <w:rPr>
          <w:sz w:val="28"/>
          <w:szCs w:val="28"/>
          <w:lang w:val="uk-UA"/>
        </w:rPr>
        <w:t>’</w:t>
      </w:r>
      <w:r w:rsidR="005E67EE" w:rsidRPr="003D21A5">
        <w:rPr>
          <w:sz w:val="28"/>
          <w:szCs w:val="28"/>
          <w:lang w:val="uk-UA"/>
        </w:rPr>
        <w:t>язання (аналогічн</w:t>
      </w:r>
      <w:r w:rsidR="007E28A1" w:rsidRPr="003D21A5">
        <w:rPr>
          <w:sz w:val="28"/>
          <w:szCs w:val="28"/>
          <w:lang w:val="uk-UA"/>
        </w:rPr>
        <w:t xml:space="preserve">а </w:t>
      </w:r>
      <w:r w:rsidR="003D21A5">
        <w:rPr>
          <w:sz w:val="28"/>
          <w:szCs w:val="28"/>
          <w:lang w:val="uk-UA"/>
        </w:rPr>
        <w:t xml:space="preserve">правова </w:t>
      </w:r>
      <w:r w:rsidR="007E28A1" w:rsidRPr="003D21A5">
        <w:rPr>
          <w:sz w:val="28"/>
          <w:szCs w:val="28"/>
          <w:lang w:val="uk-UA"/>
        </w:rPr>
        <w:t xml:space="preserve">позиція </w:t>
      </w:r>
      <w:r w:rsidR="003D21A5">
        <w:rPr>
          <w:sz w:val="28"/>
          <w:szCs w:val="28"/>
          <w:lang w:val="uk-UA"/>
        </w:rPr>
        <w:t xml:space="preserve">міститься </w:t>
      </w:r>
      <w:r w:rsidR="007E28A1" w:rsidRPr="003D21A5">
        <w:rPr>
          <w:sz w:val="28"/>
          <w:szCs w:val="28"/>
          <w:lang w:val="uk-UA"/>
        </w:rPr>
        <w:t xml:space="preserve">в постанові Касаційного господарського суду у складі Верховного Суду від 05.09.2019 </w:t>
      </w:r>
      <w:r w:rsidR="005E67EE" w:rsidRPr="003D21A5">
        <w:rPr>
          <w:sz w:val="28"/>
          <w:szCs w:val="28"/>
          <w:lang w:val="uk-UA"/>
        </w:rPr>
        <w:t xml:space="preserve">у справі </w:t>
      </w:r>
      <w:r w:rsidR="00D53AAD">
        <w:rPr>
          <w:b/>
          <w:sz w:val="28"/>
          <w:szCs w:val="28"/>
          <w:lang w:val="uk-UA"/>
        </w:rPr>
        <w:t>№ </w:t>
      </w:r>
      <w:r w:rsidR="005E67EE" w:rsidRPr="003D21A5">
        <w:rPr>
          <w:b/>
          <w:sz w:val="28"/>
          <w:szCs w:val="28"/>
          <w:lang w:val="uk-UA"/>
        </w:rPr>
        <w:t>910/3353/16</w:t>
      </w:r>
      <w:r w:rsidR="005E67EE" w:rsidRPr="003D21A5">
        <w:rPr>
          <w:sz w:val="28"/>
          <w:szCs w:val="28"/>
          <w:lang w:val="uk-UA"/>
        </w:rPr>
        <w:t>).</w:t>
      </w:r>
    </w:p>
    <w:p w:rsidR="00162D0B" w:rsidRPr="003D21A5" w:rsidRDefault="00162D0B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E7349F" w:rsidRPr="003D21A5" w:rsidRDefault="00E7349F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310/11534/13-ц</w:t>
      </w:r>
      <w:r w:rsidRPr="003D21A5">
        <w:rPr>
          <w:sz w:val="28"/>
          <w:szCs w:val="28"/>
          <w:lang w:val="uk-UA"/>
        </w:rPr>
        <w:t xml:space="preserve"> (постанова від 04.07.2018) Велика Палата Верховного Суду </w:t>
      </w:r>
      <w:r w:rsidR="003D21A5">
        <w:rPr>
          <w:sz w:val="28"/>
          <w:szCs w:val="28"/>
          <w:lang w:val="uk-UA"/>
        </w:rPr>
        <w:t>вказала, що з</w:t>
      </w:r>
      <w:r w:rsidRPr="003D21A5">
        <w:rPr>
          <w:sz w:val="28"/>
          <w:szCs w:val="28"/>
          <w:lang w:val="uk-UA"/>
        </w:rPr>
        <w:t>вернення з позовом про дострокове стягнення кредиту незалежно від способу такого стягнення змінює порядок, умови і строк дії кредитного договору. На час звернення з таким позовом вважається, що настав строк виконання договору в повному обсязі. Рішення суду про стягнення заборгованості чи звернення стягнення на заставлене майно засвідчує такі зміни.</w:t>
      </w:r>
    </w:p>
    <w:p w:rsidR="00E7349F" w:rsidRPr="003D21A5" w:rsidRDefault="00E7349F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lastRenderedPageBreak/>
        <w:t>Право кредитора нараховувати передбачені договором проценти за кредитом припиняється у разі пред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 xml:space="preserve">явлення до позичальника вимог згідно з частиною </w:t>
      </w:r>
      <w:r w:rsidR="00162D0B" w:rsidRPr="003D21A5">
        <w:rPr>
          <w:sz w:val="28"/>
          <w:szCs w:val="28"/>
          <w:lang w:val="uk-UA"/>
        </w:rPr>
        <w:t>2</w:t>
      </w:r>
      <w:r w:rsidRPr="003D21A5">
        <w:rPr>
          <w:sz w:val="28"/>
          <w:szCs w:val="28"/>
          <w:lang w:val="uk-UA"/>
        </w:rPr>
        <w:t xml:space="preserve"> статті 1050 ЦК України.</w:t>
      </w:r>
    </w:p>
    <w:p w:rsidR="00E7349F" w:rsidRDefault="00E7349F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Якщо за рішенням про звернення стягнення на предмет застави заборгованість за кредитним договором указана в такому рішенні у повному обсязі, кредитор має право на отримання гарантій неналежного виконання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 xml:space="preserve">язання відповідно до частини </w:t>
      </w:r>
      <w:r w:rsidR="00162D0B" w:rsidRPr="003D21A5">
        <w:rPr>
          <w:sz w:val="28"/>
          <w:szCs w:val="28"/>
          <w:lang w:val="uk-UA"/>
        </w:rPr>
        <w:t>2</w:t>
      </w:r>
      <w:r w:rsidRPr="003D21A5">
        <w:rPr>
          <w:sz w:val="28"/>
          <w:szCs w:val="28"/>
          <w:lang w:val="uk-UA"/>
        </w:rPr>
        <w:t xml:space="preserve"> статті 625 ЦК України, а не у вигляді стягнення процентів.</w:t>
      </w:r>
    </w:p>
    <w:p w:rsidR="00EE6866" w:rsidRPr="003D21A5" w:rsidRDefault="00EE6866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A1950" w:rsidRPr="003D21A5" w:rsidRDefault="003A1950" w:rsidP="00EE686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3D21A5">
        <w:rPr>
          <w:b/>
          <w:sz w:val="28"/>
          <w:szCs w:val="28"/>
          <w:lang w:val="uk-UA"/>
        </w:rPr>
        <w:t>Позовна давність та застосування статті 625 ЦК України</w:t>
      </w:r>
    </w:p>
    <w:p w:rsidR="003A1950" w:rsidRPr="003D21A5" w:rsidRDefault="003A1950" w:rsidP="00EE6866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D21A5">
        <w:rPr>
          <w:rFonts w:eastAsia="Times New Roman"/>
          <w:sz w:val="28"/>
          <w:szCs w:val="28"/>
          <w:lang w:val="uk-UA"/>
        </w:rPr>
        <w:t>До правових наслідків порушення грошового зобов</w:t>
      </w:r>
      <w:r w:rsidR="00577F2A" w:rsidRPr="003D21A5">
        <w:rPr>
          <w:rFonts w:eastAsia="Times New Roman"/>
          <w:sz w:val="28"/>
          <w:szCs w:val="28"/>
          <w:lang w:val="uk-UA"/>
        </w:rPr>
        <w:t>’</w:t>
      </w:r>
      <w:r w:rsidRPr="003D21A5">
        <w:rPr>
          <w:rFonts w:eastAsia="Times New Roman"/>
          <w:sz w:val="28"/>
          <w:szCs w:val="28"/>
          <w:lang w:val="uk-UA"/>
        </w:rPr>
        <w:t>язання, передбачених</w:t>
      </w:r>
      <w:r w:rsidR="00B22497" w:rsidRPr="003D21A5">
        <w:rPr>
          <w:rFonts w:eastAsia="Times New Roman"/>
          <w:sz w:val="28"/>
          <w:szCs w:val="28"/>
          <w:lang w:val="uk-UA"/>
        </w:rPr>
        <w:t xml:space="preserve"> </w:t>
      </w:r>
      <w:hyperlink r:id="rId20" w:anchor="843697" w:tgtFrame="_blank" w:tooltip="Цивільний кодекс України; нормативно-правовий акт № 435-IV від 16.01.2003" w:history="1">
        <w:r w:rsidRPr="003D21A5">
          <w:rPr>
            <w:rFonts w:eastAsia="Times New Roman"/>
            <w:sz w:val="28"/>
            <w:szCs w:val="28"/>
            <w:lang w:val="uk-UA"/>
          </w:rPr>
          <w:t>статтею 625 ЦК</w:t>
        </w:r>
      </w:hyperlink>
      <w:r w:rsidR="005E67EE" w:rsidRPr="003D21A5">
        <w:rPr>
          <w:rFonts w:eastAsia="Times New Roman"/>
          <w:sz w:val="28"/>
          <w:szCs w:val="28"/>
          <w:lang w:val="uk-UA"/>
        </w:rPr>
        <w:t xml:space="preserve"> України</w:t>
      </w:r>
      <w:r w:rsidRPr="003D21A5">
        <w:rPr>
          <w:rFonts w:eastAsia="Times New Roman"/>
          <w:sz w:val="28"/>
          <w:szCs w:val="28"/>
          <w:lang w:val="uk-UA"/>
        </w:rPr>
        <w:t>, застосовується загальний строк позовної давності тривалістю у три роки (</w:t>
      </w:r>
      <w:hyperlink r:id="rId21" w:anchor="843298" w:tgtFrame="_blank" w:tooltip="Цивільний кодекс України; нормативно-правовий акт № 435-IV від 16.01.2003" w:history="1">
        <w:r w:rsidRPr="003D21A5">
          <w:rPr>
            <w:rFonts w:eastAsia="Times New Roman"/>
            <w:sz w:val="28"/>
            <w:szCs w:val="28"/>
            <w:lang w:val="uk-UA"/>
          </w:rPr>
          <w:t>стаття 257 ЦК</w:t>
        </w:r>
      </w:hyperlink>
      <w:r w:rsidR="00162D0B" w:rsidRPr="003D21A5">
        <w:rPr>
          <w:rFonts w:eastAsia="Times New Roman"/>
          <w:sz w:val="28"/>
          <w:szCs w:val="28"/>
          <w:lang w:val="uk-UA"/>
        </w:rPr>
        <w:t xml:space="preserve"> України</w:t>
      </w:r>
      <w:r w:rsidRPr="003D21A5">
        <w:rPr>
          <w:rFonts w:eastAsia="Times New Roman"/>
          <w:sz w:val="28"/>
          <w:szCs w:val="28"/>
          <w:lang w:val="uk-UA"/>
        </w:rPr>
        <w:t>)</w:t>
      </w:r>
      <w:r w:rsidR="000A5B2A" w:rsidRPr="003D21A5">
        <w:rPr>
          <w:rFonts w:eastAsia="Times New Roman"/>
          <w:sz w:val="28"/>
          <w:szCs w:val="28"/>
          <w:lang w:val="uk-UA"/>
        </w:rPr>
        <w:t>.</w:t>
      </w:r>
      <w:r w:rsidRPr="003D21A5">
        <w:rPr>
          <w:rFonts w:eastAsia="Times New Roman"/>
          <w:sz w:val="28"/>
          <w:szCs w:val="28"/>
          <w:lang w:val="uk-UA"/>
        </w:rPr>
        <w:t xml:space="preserve"> </w:t>
      </w:r>
    </w:p>
    <w:p w:rsidR="0051567D" w:rsidRPr="003D21A5" w:rsidRDefault="000A5B2A" w:rsidP="00EE6866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D21A5">
        <w:rPr>
          <w:rFonts w:eastAsia="Times New Roman"/>
          <w:sz w:val="28"/>
          <w:szCs w:val="28"/>
          <w:lang w:val="uk-UA"/>
        </w:rPr>
        <w:t>Строк позовної давності за зобов</w:t>
      </w:r>
      <w:r w:rsidR="00577F2A" w:rsidRPr="003D21A5">
        <w:rPr>
          <w:rFonts w:eastAsia="Times New Roman"/>
          <w:sz w:val="28"/>
          <w:szCs w:val="28"/>
          <w:lang w:val="uk-UA"/>
        </w:rPr>
        <w:t>’</w:t>
      </w:r>
      <w:r w:rsidRPr="003D21A5">
        <w:rPr>
          <w:rFonts w:eastAsia="Times New Roman"/>
          <w:sz w:val="28"/>
          <w:szCs w:val="28"/>
          <w:lang w:val="uk-UA"/>
        </w:rPr>
        <w:t xml:space="preserve">язаннями відшкодування інфляційних втрат слід обраховувати за кожен місяць з урахуванням положень частини 5 </w:t>
      </w:r>
      <w:hyperlink r:id="rId22" w:anchor="843302" w:tgtFrame="_blank" w:tooltip="Цивільний кодекс України; нормативно-правовий акт № 435-IV від 16.01.2003" w:history="1">
        <w:r w:rsidRPr="003D21A5">
          <w:rPr>
            <w:rFonts w:eastAsia="Times New Roman"/>
            <w:sz w:val="28"/>
            <w:szCs w:val="28"/>
            <w:lang w:val="uk-UA"/>
          </w:rPr>
          <w:t>статті 261 ЦК</w:t>
        </w:r>
      </w:hyperlink>
      <w:r w:rsidRPr="003D21A5">
        <w:rPr>
          <w:rFonts w:eastAsia="Times New Roman"/>
          <w:sz w:val="28"/>
          <w:szCs w:val="28"/>
          <w:lang w:val="uk-UA"/>
        </w:rPr>
        <w:t xml:space="preserve"> України з моменту, коли особа набула права пред</w:t>
      </w:r>
      <w:r w:rsidR="00577F2A" w:rsidRPr="003D21A5">
        <w:rPr>
          <w:rFonts w:eastAsia="Times New Roman"/>
          <w:sz w:val="28"/>
          <w:szCs w:val="28"/>
          <w:lang w:val="uk-UA"/>
        </w:rPr>
        <w:t>’</w:t>
      </w:r>
      <w:r w:rsidRPr="003D21A5">
        <w:rPr>
          <w:rFonts w:eastAsia="Times New Roman"/>
          <w:sz w:val="28"/>
          <w:szCs w:val="28"/>
          <w:lang w:val="uk-UA"/>
        </w:rPr>
        <w:t>явити вимогу про сплату інфляційних втрат</w:t>
      </w:r>
      <w:r w:rsidR="0051567D" w:rsidRPr="003D21A5">
        <w:rPr>
          <w:rFonts w:eastAsia="Times New Roman"/>
          <w:sz w:val="28"/>
          <w:szCs w:val="28"/>
          <w:lang w:val="uk-UA"/>
        </w:rPr>
        <w:t>.</w:t>
      </w:r>
    </w:p>
    <w:p w:rsidR="000A5B2A" w:rsidRPr="003D21A5" w:rsidRDefault="0051567D" w:rsidP="00EE6866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3D21A5">
        <w:rPr>
          <w:rFonts w:eastAsia="Times New Roman"/>
          <w:sz w:val="28"/>
          <w:szCs w:val="28"/>
          <w:lang w:val="uk-UA"/>
        </w:rPr>
        <w:t>Невиконання грошового зобов</w:t>
      </w:r>
      <w:r w:rsidR="00577F2A" w:rsidRPr="003D21A5">
        <w:rPr>
          <w:rFonts w:eastAsia="Times New Roman"/>
          <w:sz w:val="28"/>
          <w:szCs w:val="28"/>
          <w:lang w:val="uk-UA"/>
        </w:rPr>
        <w:t>’</w:t>
      </w:r>
      <w:r w:rsidRPr="003D21A5">
        <w:rPr>
          <w:rFonts w:eastAsia="Times New Roman"/>
          <w:sz w:val="28"/>
          <w:szCs w:val="28"/>
          <w:lang w:val="uk-UA"/>
        </w:rPr>
        <w:t xml:space="preserve">язання є триваючим правопорушенням, розмір боргу з урахуванням індексу інфляції визначається за прострочення, що триває повний місяць, поки існує борг, та може бути визначено з урахуванням положень </w:t>
      </w:r>
      <w:hyperlink r:id="rId23" w:tgtFrame="_blank" w:tooltip="Про індексацію грошових доходів населення; нормативно-правовий акт № 1282-XII від 03.07.1991" w:history="1">
        <w:r w:rsidRPr="003D21A5">
          <w:rPr>
            <w:rFonts w:eastAsia="Times New Roman"/>
            <w:sz w:val="28"/>
            <w:szCs w:val="28"/>
            <w:lang w:val="uk-UA"/>
          </w:rPr>
          <w:t>Закону України "Про індексацію грошових доходів населення"</w:t>
        </w:r>
      </w:hyperlink>
      <w:r w:rsidRPr="003D21A5">
        <w:rPr>
          <w:rFonts w:eastAsia="Times New Roman"/>
          <w:sz w:val="28"/>
          <w:szCs w:val="28"/>
          <w:lang w:val="uk-UA"/>
        </w:rPr>
        <w:t xml:space="preserve"> у наступному місяці</w:t>
      </w:r>
      <w:r w:rsidR="000A5B2A" w:rsidRPr="003D21A5">
        <w:rPr>
          <w:rFonts w:eastAsia="Times New Roman"/>
          <w:sz w:val="28"/>
          <w:szCs w:val="28"/>
          <w:lang w:val="uk-UA"/>
        </w:rPr>
        <w:t>.</w:t>
      </w:r>
      <w:r w:rsidR="00891F5B" w:rsidRPr="003D21A5">
        <w:rPr>
          <w:rFonts w:eastAsia="Times New Roman"/>
          <w:sz w:val="28"/>
          <w:szCs w:val="28"/>
          <w:lang w:val="uk-UA"/>
        </w:rPr>
        <w:t xml:space="preserve"> </w:t>
      </w:r>
    </w:p>
    <w:p w:rsidR="003A1950" w:rsidRPr="003D21A5" w:rsidRDefault="00B22497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Такі</w:t>
      </w:r>
      <w:r w:rsidR="005E67EE" w:rsidRPr="003D21A5">
        <w:rPr>
          <w:sz w:val="28"/>
          <w:szCs w:val="28"/>
          <w:lang w:val="uk-UA"/>
        </w:rPr>
        <w:t xml:space="preserve"> правові висновки містяться у постанов</w:t>
      </w:r>
      <w:r w:rsidR="000729B9" w:rsidRPr="003D21A5">
        <w:rPr>
          <w:sz w:val="28"/>
          <w:szCs w:val="28"/>
          <w:lang w:val="uk-UA"/>
        </w:rPr>
        <w:t>ах</w:t>
      </w:r>
      <w:r w:rsidR="005E67EE" w:rsidRPr="003D21A5">
        <w:rPr>
          <w:sz w:val="28"/>
          <w:szCs w:val="28"/>
          <w:lang w:val="uk-UA"/>
        </w:rPr>
        <w:t xml:space="preserve"> </w:t>
      </w:r>
      <w:r w:rsidR="007E28A1" w:rsidRPr="003D21A5">
        <w:rPr>
          <w:sz w:val="28"/>
          <w:szCs w:val="28"/>
          <w:lang w:val="uk-UA"/>
        </w:rPr>
        <w:t xml:space="preserve">Касаційного господарського суду у складі Верховного Суду </w:t>
      </w:r>
      <w:r w:rsidRPr="003D21A5">
        <w:rPr>
          <w:sz w:val="28"/>
          <w:szCs w:val="28"/>
          <w:lang w:val="uk-UA"/>
        </w:rPr>
        <w:t xml:space="preserve">від 30.01.2019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 xml:space="preserve">922/175/18, </w:t>
      </w:r>
      <w:r w:rsidR="005E67EE" w:rsidRPr="003D21A5">
        <w:rPr>
          <w:sz w:val="28"/>
          <w:szCs w:val="28"/>
          <w:lang w:val="uk-UA"/>
        </w:rPr>
        <w:t xml:space="preserve">від </w:t>
      </w:r>
      <w:r w:rsidR="007E28A1" w:rsidRPr="003D21A5">
        <w:rPr>
          <w:sz w:val="28"/>
          <w:szCs w:val="28"/>
          <w:lang w:val="uk-UA"/>
        </w:rPr>
        <w:t>05</w:t>
      </w:r>
      <w:r w:rsidR="005E67EE" w:rsidRPr="003D21A5">
        <w:rPr>
          <w:sz w:val="28"/>
          <w:szCs w:val="28"/>
          <w:lang w:val="uk-UA"/>
        </w:rPr>
        <w:t xml:space="preserve">.04.2018 у справі </w:t>
      </w:r>
      <w:r w:rsidR="00D53AAD">
        <w:rPr>
          <w:b/>
          <w:sz w:val="28"/>
          <w:szCs w:val="28"/>
          <w:lang w:val="uk-UA"/>
        </w:rPr>
        <w:t>№ </w:t>
      </w:r>
      <w:r w:rsidR="005E67EE" w:rsidRPr="003D21A5">
        <w:rPr>
          <w:b/>
          <w:sz w:val="28"/>
          <w:szCs w:val="28"/>
          <w:lang w:val="uk-UA"/>
        </w:rPr>
        <w:t>927/966/17</w:t>
      </w:r>
      <w:r w:rsidR="000729B9" w:rsidRPr="003D21A5">
        <w:rPr>
          <w:sz w:val="28"/>
          <w:szCs w:val="28"/>
          <w:lang w:val="uk-UA"/>
        </w:rPr>
        <w:t xml:space="preserve">, від 06.07.2018 у справі </w:t>
      </w:r>
      <w:r w:rsidR="000729B9" w:rsidRPr="003D21A5">
        <w:rPr>
          <w:b/>
          <w:sz w:val="28"/>
          <w:szCs w:val="28"/>
          <w:lang w:val="uk-UA"/>
        </w:rPr>
        <w:t xml:space="preserve">910/8131/17, </w:t>
      </w:r>
      <w:r w:rsidR="00F85712" w:rsidRPr="003D21A5">
        <w:rPr>
          <w:sz w:val="28"/>
          <w:szCs w:val="28"/>
          <w:lang w:val="uk-UA"/>
        </w:rPr>
        <w:t>від</w:t>
      </w:r>
      <w:r w:rsidR="00F85712" w:rsidRPr="003D21A5">
        <w:rPr>
          <w:b/>
          <w:sz w:val="28"/>
          <w:szCs w:val="28"/>
          <w:lang w:val="uk-UA"/>
        </w:rPr>
        <w:t xml:space="preserve"> </w:t>
      </w:r>
      <w:r w:rsidR="000729B9" w:rsidRPr="003D21A5">
        <w:rPr>
          <w:sz w:val="28"/>
          <w:szCs w:val="28"/>
          <w:lang w:val="uk-UA"/>
        </w:rPr>
        <w:t xml:space="preserve">10.04.2018 у справі </w:t>
      </w:r>
      <w:r w:rsidR="00D53AAD">
        <w:rPr>
          <w:b/>
          <w:sz w:val="28"/>
          <w:szCs w:val="28"/>
          <w:lang w:val="uk-UA"/>
        </w:rPr>
        <w:t>№ </w:t>
      </w:r>
      <w:r w:rsidR="000729B9" w:rsidRPr="003D21A5">
        <w:rPr>
          <w:b/>
          <w:sz w:val="28"/>
          <w:szCs w:val="28"/>
          <w:lang w:val="uk-UA"/>
        </w:rPr>
        <w:t>910/16945/14</w:t>
      </w:r>
      <w:r w:rsidR="000729B9" w:rsidRPr="003D21A5">
        <w:rPr>
          <w:sz w:val="28"/>
          <w:szCs w:val="28"/>
          <w:lang w:val="uk-UA"/>
        </w:rPr>
        <w:t>.</w:t>
      </w:r>
    </w:p>
    <w:p w:rsidR="000729B9" w:rsidRPr="003D21A5" w:rsidRDefault="000729B9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A1950" w:rsidRPr="003D21A5" w:rsidRDefault="003A1950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Також </w:t>
      </w:r>
      <w:r w:rsidR="00891F5B" w:rsidRPr="003D21A5">
        <w:rPr>
          <w:sz w:val="28"/>
          <w:szCs w:val="28"/>
          <w:lang w:val="uk-UA"/>
        </w:rPr>
        <w:t xml:space="preserve">у постанові від 30.01.2019 </w:t>
      </w:r>
      <w:r w:rsidRPr="003D21A5">
        <w:rPr>
          <w:sz w:val="28"/>
          <w:szCs w:val="28"/>
          <w:lang w:val="uk-UA"/>
        </w:rPr>
        <w:t xml:space="preserve">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905/2324/17</w:t>
      </w:r>
      <w:r w:rsidRPr="003D21A5">
        <w:rPr>
          <w:sz w:val="28"/>
          <w:szCs w:val="28"/>
          <w:lang w:val="uk-UA"/>
        </w:rPr>
        <w:t xml:space="preserve"> Касаційний господарський суд у складі Верховного Суду дійшов висновку, що визнання боржником основного боргу за актами звіряння взаємних розрахунків, саме по собі не є доказом визнання ним також і вимог позивача щодо стягнення 3% річних та інфляційних втрат, відтак, не може вважатися перериванням перебігу позовної давності за зазначеними вимогами.</w:t>
      </w:r>
    </w:p>
    <w:p w:rsidR="003A1950" w:rsidRPr="003D21A5" w:rsidRDefault="003A1950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Стягнення 3% річних та інфляційних витрат можливе до моменту фактичного виконання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язання та обмежується останніми 3 роками, які передували подачі позову.</w:t>
      </w:r>
    </w:p>
    <w:p w:rsidR="003A1950" w:rsidRPr="003D21A5" w:rsidRDefault="003A1950" w:rsidP="00EE686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162D0B" w:rsidRPr="003D21A5" w:rsidRDefault="003A1950" w:rsidP="00EE686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У постанові </w:t>
      </w:r>
      <w:r w:rsidR="007E28A1" w:rsidRPr="003D21A5">
        <w:rPr>
          <w:sz w:val="28"/>
          <w:szCs w:val="28"/>
          <w:lang w:val="uk-UA"/>
        </w:rPr>
        <w:t xml:space="preserve">Касаційного господарського суду у складі Верховного Суду </w:t>
      </w:r>
      <w:r w:rsidRPr="003D21A5">
        <w:rPr>
          <w:sz w:val="28"/>
          <w:szCs w:val="28"/>
          <w:lang w:val="uk-UA"/>
        </w:rPr>
        <w:t xml:space="preserve">від 26.10.2018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922/4099/17</w:t>
      </w:r>
      <w:r w:rsidRPr="003D21A5">
        <w:rPr>
          <w:sz w:val="28"/>
          <w:szCs w:val="28"/>
          <w:lang w:val="uk-UA"/>
        </w:rPr>
        <w:t xml:space="preserve"> з огляду на правову позицію, викладену у постанові Верховного Суду України від 26.04.2017 у справі </w:t>
      </w:r>
      <w:r w:rsidR="00D53AAD">
        <w:rPr>
          <w:sz w:val="28"/>
          <w:szCs w:val="28"/>
          <w:lang w:val="uk-UA"/>
        </w:rPr>
        <w:t>№ </w:t>
      </w:r>
      <w:r w:rsidRPr="003D21A5">
        <w:rPr>
          <w:sz w:val="28"/>
          <w:szCs w:val="28"/>
          <w:lang w:val="uk-UA"/>
        </w:rPr>
        <w:t xml:space="preserve">918/329/16, наведено висновок про те, що вимоги про стягнення грошових </w:t>
      </w:r>
      <w:r w:rsidRPr="003D21A5">
        <w:rPr>
          <w:sz w:val="28"/>
          <w:szCs w:val="28"/>
          <w:lang w:val="uk-UA"/>
        </w:rPr>
        <w:lastRenderedPageBreak/>
        <w:t>коштів, передбачених </w:t>
      </w:r>
      <w:hyperlink r:id="rId24" w:anchor="843697" w:tgtFrame="_blank" w:tooltip="Цивільний кодекс України; нормативно-правовий акт № 435-IV від 16.01.2003" w:history="1">
        <w:r w:rsidRPr="003D21A5">
          <w:rPr>
            <w:sz w:val="28"/>
            <w:szCs w:val="28"/>
            <w:lang w:val="uk-UA"/>
          </w:rPr>
          <w:t>статтею 625 ЦК</w:t>
        </w:r>
      </w:hyperlink>
      <w:r w:rsidR="000729B9" w:rsidRPr="003D21A5">
        <w:rPr>
          <w:sz w:val="28"/>
          <w:szCs w:val="28"/>
          <w:lang w:val="uk-UA"/>
        </w:rPr>
        <w:t xml:space="preserve"> України</w:t>
      </w:r>
      <w:r w:rsidRPr="003D21A5">
        <w:rPr>
          <w:sz w:val="28"/>
          <w:szCs w:val="28"/>
          <w:lang w:val="uk-UA"/>
        </w:rPr>
        <w:t>, не є додатковими вимогами в розумінні </w:t>
      </w:r>
      <w:hyperlink r:id="rId25" w:anchor="843307" w:tgtFrame="_blank" w:tooltip="Цивільний кодекс України; нормативно-правовий акт № 435-IV від 16.01.2003" w:history="1">
        <w:r w:rsidRPr="003D21A5">
          <w:rPr>
            <w:sz w:val="28"/>
            <w:szCs w:val="28"/>
            <w:lang w:val="uk-UA"/>
          </w:rPr>
          <w:t>статті 266 ЦК</w:t>
        </w:r>
      </w:hyperlink>
      <w:r w:rsidR="000729B9" w:rsidRPr="003D21A5">
        <w:rPr>
          <w:sz w:val="28"/>
          <w:szCs w:val="28"/>
          <w:lang w:val="uk-UA"/>
        </w:rPr>
        <w:t xml:space="preserve"> України</w:t>
      </w:r>
      <w:r w:rsidRPr="003D21A5">
        <w:rPr>
          <w:sz w:val="28"/>
          <w:szCs w:val="28"/>
          <w:lang w:val="uk-UA"/>
        </w:rPr>
        <w:t>, а тому закінчення перебігу позовної давності за основною вимогою не впливає на обчислення позовної давності за вимогою про стягнення 3% річних та інфляційних втрат.</w:t>
      </w:r>
    </w:p>
    <w:p w:rsidR="003A1950" w:rsidRPr="003D21A5" w:rsidRDefault="003A1950" w:rsidP="00EE686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Аналогічні за змістом висновки сформульовано у постановах </w:t>
      </w:r>
      <w:r w:rsidR="007E28A1" w:rsidRPr="003D21A5">
        <w:rPr>
          <w:sz w:val="28"/>
          <w:szCs w:val="28"/>
          <w:lang w:val="uk-UA"/>
        </w:rPr>
        <w:t xml:space="preserve">Касаційного господарського суду у складі Верховного Суду </w:t>
      </w:r>
      <w:r w:rsidRPr="003D21A5">
        <w:rPr>
          <w:sz w:val="28"/>
          <w:szCs w:val="28"/>
          <w:lang w:val="uk-UA"/>
        </w:rPr>
        <w:t xml:space="preserve">від 27.04.2018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908/1394/17</w:t>
      </w:r>
      <w:r w:rsidRPr="003D21A5">
        <w:rPr>
          <w:sz w:val="28"/>
          <w:szCs w:val="28"/>
          <w:lang w:val="uk-UA"/>
        </w:rPr>
        <w:t xml:space="preserve">, </w:t>
      </w:r>
      <w:r w:rsidR="007E28A1" w:rsidRPr="003D21A5">
        <w:rPr>
          <w:sz w:val="28"/>
          <w:szCs w:val="28"/>
          <w:lang w:val="uk-UA"/>
        </w:rPr>
        <w:t xml:space="preserve">Касаційного цивільного суду у складі Верховного Суду </w:t>
      </w:r>
      <w:r w:rsidRPr="003D21A5">
        <w:rPr>
          <w:sz w:val="28"/>
          <w:szCs w:val="28"/>
          <w:lang w:val="uk-UA"/>
        </w:rPr>
        <w:t xml:space="preserve">від 21.11.2018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642/493/17-ц</w:t>
      </w:r>
      <w:r w:rsidRPr="003D21A5">
        <w:rPr>
          <w:sz w:val="28"/>
          <w:szCs w:val="28"/>
          <w:lang w:val="uk-UA"/>
        </w:rPr>
        <w:t>.</w:t>
      </w:r>
    </w:p>
    <w:p w:rsidR="00162D0B" w:rsidRPr="003D21A5" w:rsidRDefault="00162D0B" w:rsidP="00EE6866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034E1B" w:rsidRPr="003D21A5" w:rsidRDefault="00B600CF" w:rsidP="00EE686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D21A5">
        <w:rPr>
          <w:b/>
          <w:sz w:val="28"/>
          <w:szCs w:val="28"/>
          <w:lang w:val="uk-UA"/>
        </w:rPr>
        <w:t>Порядок обрахунку 3% річних т</w:t>
      </w:r>
      <w:r w:rsidR="002868C6" w:rsidRPr="003D21A5">
        <w:rPr>
          <w:b/>
          <w:sz w:val="28"/>
          <w:szCs w:val="28"/>
          <w:lang w:val="uk-UA"/>
        </w:rPr>
        <w:t>а</w:t>
      </w:r>
      <w:r w:rsidRPr="003D21A5">
        <w:rPr>
          <w:b/>
          <w:sz w:val="28"/>
          <w:szCs w:val="28"/>
          <w:lang w:val="uk-UA"/>
        </w:rPr>
        <w:t xml:space="preserve"> інфляційних втрат</w:t>
      </w:r>
    </w:p>
    <w:p w:rsidR="00793027" w:rsidRPr="003D21A5" w:rsidRDefault="005E7D05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Велика Палата Верховного Суду за наслідками розгляду справи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373/2054/16-ц</w:t>
      </w:r>
      <w:r w:rsidRPr="003D21A5">
        <w:rPr>
          <w:sz w:val="28"/>
          <w:szCs w:val="28"/>
          <w:lang w:val="uk-UA"/>
        </w:rPr>
        <w:t xml:space="preserve"> </w:t>
      </w:r>
      <w:r w:rsidR="00524A5E" w:rsidRPr="003D21A5">
        <w:rPr>
          <w:sz w:val="28"/>
          <w:szCs w:val="28"/>
          <w:lang w:val="uk-UA"/>
        </w:rPr>
        <w:t xml:space="preserve">(постанова від 16.01.2019) </w:t>
      </w:r>
      <w:r w:rsidRPr="003D21A5">
        <w:rPr>
          <w:sz w:val="28"/>
          <w:szCs w:val="28"/>
          <w:lang w:val="uk-UA"/>
        </w:rPr>
        <w:t>зробила наступні висновки.</w:t>
      </w:r>
    </w:p>
    <w:p w:rsidR="00524A5E" w:rsidRPr="003D21A5" w:rsidRDefault="00524A5E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Як укладення, так і виконання договірних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язань в іноземній валюті, зокрема позики, не суперечить чинному законодавству.</w:t>
      </w:r>
    </w:p>
    <w:p w:rsidR="00524A5E" w:rsidRPr="003D21A5" w:rsidRDefault="00524A5E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Суд має право ухвалити рішення про стягнення грошової суми в іноземній валюті, при цьому з огляду на положення частини </w:t>
      </w:r>
      <w:r w:rsidR="00144480" w:rsidRPr="003D21A5">
        <w:rPr>
          <w:sz w:val="28"/>
          <w:szCs w:val="28"/>
          <w:lang w:val="uk-UA"/>
        </w:rPr>
        <w:t xml:space="preserve">1 </w:t>
      </w:r>
      <w:hyperlink r:id="rId26" w:anchor="844138" w:tgtFrame="_blank" w:tooltip="Цивільний кодекс України; нормативно-правовий акт № 435-IV від 16.01.2003" w:history="1">
        <w:r w:rsidRPr="003D21A5">
          <w:rPr>
            <w:sz w:val="28"/>
            <w:szCs w:val="28"/>
            <w:lang w:val="uk-UA"/>
          </w:rPr>
          <w:t>статті 1046 ЦК</w:t>
        </w:r>
        <w:r w:rsidR="00577F2A" w:rsidRPr="003D21A5">
          <w:rPr>
            <w:sz w:val="28"/>
            <w:szCs w:val="28"/>
            <w:lang w:val="uk-UA"/>
          </w:rPr>
          <w:t> </w:t>
        </w:r>
        <w:r w:rsidRPr="003D21A5">
          <w:rPr>
            <w:sz w:val="28"/>
            <w:szCs w:val="28"/>
            <w:lang w:val="uk-UA"/>
          </w:rPr>
          <w:t>України</w:t>
        </w:r>
      </w:hyperlink>
      <w:r w:rsidRPr="003D21A5">
        <w:rPr>
          <w:sz w:val="28"/>
          <w:szCs w:val="28"/>
          <w:lang w:val="uk-UA"/>
        </w:rPr>
        <w:t xml:space="preserve">, а також частини </w:t>
      </w:r>
      <w:r w:rsidR="00144480" w:rsidRPr="003D21A5">
        <w:rPr>
          <w:sz w:val="28"/>
          <w:szCs w:val="28"/>
          <w:lang w:val="uk-UA"/>
        </w:rPr>
        <w:t xml:space="preserve">1 </w:t>
      </w:r>
      <w:hyperlink r:id="rId27" w:anchor="844141" w:tgtFrame="_blank" w:tooltip="Цивільний кодекс України; нормативно-правовий акт № 435-IV від 16.01.2003" w:history="1">
        <w:r w:rsidRPr="003D21A5">
          <w:rPr>
            <w:sz w:val="28"/>
            <w:szCs w:val="28"/>
            <w:lang w:val="uk-UA"/>
          </w:rPr>
          <w:t>статті 1049 ЦК України</w:t>
        </w:r>
      </w:hyperlink>
      <w:r w:rsidR="00577F2A" w:rsidRPr="003D21A5">
        <w:rPr>
          <w:lang w:val="uk-UA"/>
        </w:rPr>
        <w:t xml:space="preserve"> </w:t>
      </w:r>
      <w:r w:rsidRPr="003D21A5">
        <w:rPr>
          <w:sz w:val="28"/>
          <w:szCs w:val="28"/>
          <w:lang w:val="uk-UA"/>
        </w:rPr>
        <w:t>належним виконанням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язання з боку позичальника</w:t>
      </w:r>
      <w:r w:rsidR="00577F2A" w:rsidRPr="003D21A5">
        <w:rPr>
          <w:sz w:val="28"/>
          <w:szCs w:val="28"/>
          <w:lang w:val="uk-UA"/>
        </w:rPr>
        <w:t xml:space="preserve"> </w:t>
      </w:r>
      <w:r w:rsidRPr="003D21A5">
        <w:rPr>
          <w:sz w:val="28"/>
          <w:szCs w:val="28"/>
          <w:lang w:val="uk-UA"/>
        </w:rPr>
        <w:t>є повернення коштів у строки, у розмірі та саме у тій валюті, яка визначена договором позики, а не в усіх випадках та безумовно в національній валюті України.</w:t>
      </w:r>
    </w:p>
    <w:p w:rsidR="00524A5E" w:rsidRPr="003D21A5" w:rsidRDefault="00524A5E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Згідно зі</w:t>
      </w:r>
      <w:r w:rsidR="00144480" w:rsidRPr="003D21A5">
        <w:rPr>
          <w:sz w:val="28"/>
          <w:szCs w:val="28"/>
          <w:lang w:val="uk-UA"/>
        </w:rPr>
        <w:t xml:space="preserve"> </w:t>
      </w:r>
      <w:hyperlink r:id="rId28" w:anchor="843697" w:tgtFrame="_blank" w:tooltip="Цивільний кодекс України; нормативно-правовий акт № 435-IV від 16.01.2003" w:history="1">
        <w:r w:rsidRPr="003D21A5">
          <w:rPr>
            <w:sz w:val="28"/>
            <w:szCs w:val="28"/>
            <w:lang w:val="uk-UA"/>
          </w:rPr>
          <w:t>статтею 625 ЦК України</w:t>
        </w:r>
      </w:hyperlink>
      <w:r w:rsidR="00E7349F" w:rsidRPr="003D21A5">
        <w:rPr>
          <w:lang w:val="uk-UA"/>
        </w:rPr>
        <w:t xml:space="preserve"> </w:t>
      </w:r>
      <w:r w:rsidRPr="003D21A5">
        <w:rPr>
          <w:sz w:val="28"/>
          <w:szCs w:val="28"/>
          <w:lang w:val="uk-UA"/>
        </w:rPr>
        <w:t>боржник, який прострочив виконання грошового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язання, на вимогу кредитора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язаний сплатити суму боргу та 3% річних від простроченої суми, якщо інший розмір відсотків не встановлений договором або законом.</w:t>
      </w:r>
    </w:p>
    <w:p w:rsidR="00524A5E" w:rsidRPr="003D21A5" w:rsidRDefault="00524A5E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Оскільки</w:t>
      </w:r>
      <w:r w:rsidR="00E7349F" w:rsidRPr="003D21A5">
        <w:rPr>
          <w:sz w:val="28"/>
          <w:szCs w:val="28"/>
          <w:lang w:val="uk-UA"/>
        </w:rPr>
        <w:t xml:space="preserve"> </w:t>
      </w:r>
      <w:hyperlink r:id="rId29" w:anchor="843697" w:tgtFrame="_blank" w:tooltip="Цивільний кодекс України; нормативно-правовий акт № 435-IV від 16.01.2003" w:history="1">
        <w:r w:rsidRPr="003D21A5">
          <w:rPr>
            <w:sz w:val="28"/>
            <w:szCs w:val="28"/>
            <w:lang w:val="uk-UA"/>
          </w:rPr>
          <w:t>стаття 625 ЦК України</w:t>
        </w:r>
      </w:hyperlink>
      <w:r w:rsidR="00E7349F" w:rsidRPr="003D21A5">
        <w:rPr>
          <w:sz w:val="28"/>
          <w:szCs w:val="28"/>
          <w:lang w:val="uk-UA"/>
        </w:rPr>
        <w:t xml:space="preserve"> </w:t>
      </w:r>
      <w:r w:rsidRPr="003D21A5">
        <w:rPr>
          <w:sz w:val="28"/>
          <w:szCs w:val="28"/>
          <w:lang w:val="uk-UA"/>
        </w:rPr>
        <w:t xml:space="preserve">розміщена в розділі І </w:t>
      </w:r>
      <w:r w:rsidR="00E7349F" w:rsidRPr="003D21A5">
        <w:rPr>
          <w:sz w:val="28"/>
          <w:szCs w:val="28"/>
          <w:lang w:val="uk-UA"/>
        </w:rPr>
        <w:t>"</w:t>
      </w:r>
      <w:r w:rsidRPr="003D21A5">
        <w:rPr>
          <w:sz w:val="28"/>
          <w:szCs w:val="28"/>
          <w:lang w:val="uk-UA"/>
        </w:rPr>
        <w:t>Загальні положення про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язання</w:t>
      </w:r>
      <w:r w:rsidR="00E7349F" w:rsidRPr="003D21A5">
        <w:rPr>
          <w:sz w:val="28"/>
          <w:szCs w:val="28"/>
          <w:lang w:val="uk-UA"/>
        </w:rPr>
        <w:t>"</w:t>
      </w:r>
      <w:r w:rsidRPr="003D21A5">
        <w:rPr>
          <w:sz w:val="28"/>
          <w:szCs w:val="28"/>
          <w:lang w:val="uk-UA"/>
        </w:rPr>
        <w:t xml:space="preserve"> книги 5</w:t>
      </w:r>
      <w:r w:rsidR="00E7349F" w:rsidRPr="003D21A5">
        <w:rPr>
          <w:sz w:val="28"/>
          <w:szCs w:val="28"/>
          <w:lang w:val="uk-UA"/>
        </w:rPr>
        <w:t xml:space="preserve"> </w:t>
      </w:r>
      <w:hyperlink r:id="rId30" w:tgtFrame="_blank" w:tooltip="Цивільний кодекс України; нормативно-правовий акт № 435-IV від 16.01.2003" w:history="1">
        <w:r w:rsidRPr="003D21A5">
          <w:rPr>
            <w:sz w:val="28"/>
            <w:szCs w:val="28"/>
            <w:lang w:val="uk-UA"/>
          </w:rPr>
          <w:t>ЦК України</w:t>
        </w:r>
      </w:hyperlink>
      <w:r w:rsidRPr="003D21A5">
        <w:rPr>
          <w:sz w:val="28"/>
          <w:szCs w:val="28"/>
          <w:lang w:val="uk-UA"/>
        </w:rPr>
        <w:t>, то вона поширює свою дію на всі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язання, якщо інше не передбачено в спеціальних нормах, які регулюють суспільні відносини з приводу виникнення, зміни чи припинення окремих видів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язань.</w:t>
      </w:r>
    </w:p>
    <w:p w:rsidR="00524A5E" w:rsidRPr="003D21A5" w:rsidRDefault="00524A5E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Передбачене частиною </w:t>
      </w:r>
      <w:r w:rsidR="00B22497" w:rsidRPr="003D21A5">
        <w:rPr>
          <w:sz w:val="28"/>
          <w:szCs w:val="28"/>
          <w:lang w:val="uk-UA"/>
        </w:rPr>
        <w:t>2</w:t>
      </w:r>
      <w:r w:rsidR="00E7349F" w:rsidRPr="003D21A5">
        <w:rPr>
          <w:sz w:val="28"/>
          <w:szCs w:val="28"/>
          <w:lang w:val="uk-UA"/>
        </w:rPr>
        <w:t xml:space="preserve"> </w:t>
      </w:r>
      <w:hyperlink r:id="rId31" w:anchor="843697" w:tgtFrame="_blank" w:tooltip="Цивільний кодекс України; нормативно-правовий акт № 435-IV від 16.01.2003" w:history="1">
        <w:r w:rsidRPr="003D21A5">
          <w:rPr>
            <w:sz w:val="28"/>
            <w:szCs w:val="28"/>
            <w:lang w:val="uk-UA"/>
          </w:rPr>
          <w:t>статті 625 ЦК України</w:t>
        </w:r>
      </w:hyperlink>
      <w:r w:rsidRPr="003D21A5">
        <w:rPr>
          <w:sz w:val="28"/>
          <w:szCs w:val="28"/>
          <w:lang w:val="uk-UA"/>
        </w:rPr>
        <w:t> нарахування 3% річних має компенсаційний, а не штрафний характер, оскільки є способом захисту майнового права та інтересу, який полягає у отриманні компенсації від боржника.</w:t>
      </w:r>
    </w:p>
    <w:p w:rsidR="00524A5E" w:rsidRPr="003D21A5" w:rsidRDefault="00524A5E" w:rsidP="00EE6866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3D21A5">
        <w:rPr>
          <w:b/>
          <w:sz w:val="28"/>
          <w:szCs w:val="28"/>
          <w:lang w:val="uk-UA"/>
        </w:rPr>
        <w:t>При обрахунку 3% річних за основу має братися прострочена сума, визначена у договорі чи судовому рішенні, а не її еквівалент у національній валюті України.</w:t>
      </w:r>
    </w:p>
    <w:p w:rsidR="00524A5E" w:rsidRPr="003D21A5" w:rsidRDefault="00524A5E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3% річних розраховуються з урахуванням простроченої суми, визначеної у відповідній валюті, помноженої на кількість днів прострочення, які вираховуються з дня, наступного за днем, передбаченим у договорі для його виконання до дня ухвалення рішення, помноженого на 3, поділеного на 100 та поділеного на 365 (днів у році).</w:t>
      </w:r>
    </w:p>
    <w:p w:rsidR="008A7508" w:rsidRPr="003D21A5" w:rsidRDefault="004C13EF" w:rsidP="00EE686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lastRenderedPageBreak/>
        <w:t>А</w:t>
      </w:r>
      <w:r w:rsidR="008A7508" w:rsidRPr="003D21A5">
        <w:rPr>
          <w:sz w:val="28"/>
          <w:szCs w:val="28"/>
          <w:lang w:val="uk-UA"/>
        </w:rPr>
        <w:t>налогічні висновки містяться, зокрема, у постановах Великої Палати Верховного Суду від 16</w:t>
      </w:r>
      <w:r w:rsidRPr="003D21A5">
        <w:rPr>
          <w:sz w:val="28"/>
          <w:szCs w:val="28"/>
          <w:lang w:val="uk-UA"/>
        </w:rPr>
        <w:t xml:space="preserve">.01.2019 у справі </w:t>
      </w:r>
      <w:r w:rsidR="00D53AAD">
        <w:rPr>
          <w:b/>
          <w:sz w:val="28"/>
          <w:szCs w:val="28"/>
          <w:lang w:val="uk-UA"/>
        </w:rPr>
        <w:t>№ </w:t>
      </w:r>
      <w:r w:rsidR="008A7508" w:rsidRPr="003D21A5">
        <w:rPr>
          <w:b/>
          <w:sz w:val="28"/>
          <w:szCs w:val="28"/>
          <w:lang w:val="uk-UA"/>
        </w:rPr>
        <w:t>464/3790/16-ц</w:t>
      </w:r>
      <w:r w:rsidR="00144480" w:rsidRPr="003D21A5">
        <w:rPr>
          <w:b/>
          <w:sz w:val="28"/>
          <w:szCs w:val="28"/>
          <w:lang w:val="uk-UA"/>
        </w:rPr>
        <w:t>.</w:t>
      </w:r>
      <w:r w:rsidR="008A7508" w:rsidRPr="003D21A5">
        <w:rPr>
          <w:b/>
          <w:sz w:val="28"/>
          <w:szCs w:val="28"/>
          <w:lang w:val="uk-UA"/>
        </w:rPr>
        <w:t xml:space="preserve"> </w:t>
      </w:r>
    </w:p>
    <w:p w:rsidR="008A7508" w:rsidRPr="003D21A5" w:rsidRDefault="008A7508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B600CF" w:rsidRPr="003D21A5" w:rsidRDefault="00B600CF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У </w:t>
      </w:r>
      <w:r w:rsidR="00144480" w:rsidRPr="003D21A5">
        <w:rPr>
          <w:sz w:val="28"/>
          <w:szCs w:val="28"/>
          <w:lang w:val="uk-UA"/>
        </w:rPr>
        <w:t xml:space="preserve">постанові від 31.01.2019 у </w:t>
      </w:r>
      <w:r w:rsidRPr="003D21A5">
        <w:rPr>
          <w:sz w:val="28"/>
          <w:szCs w:val="28"/>
          <w:lang w:val="uk-UA"/>
        </w:rPr>
        <w:t xml:space="preserve">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903/1023/16</w:t>
      </w:r>
      <w:r w:rsidRPr="003D21A5">
        <w:rPr>
          <w:sz w:val="28"/>
          <w:szCs w:val="28"/>
          <w:lang w:val="uk-UA"/>
        </w:rPr>
        <w:t xml:space="preserve"> Касаційний господарський суду у складі Верховного Суду зазначив, що для застосування частини 2 </w:t>
      </w:r>
      <w:hyperlink r:id="rId32" w:anchor="843697" w:tgtFrame="_blank" w:tooltip="Цивільний кодекс України; нормативно-правовий акт № 435-IV від 16.01.2003" w:history="1">
        <w:r w:rsidRPr="003D21A5">
          <w:rPr>
            <w:sz w:val="28"/>
            <w:szCs w:val="28"/>
            <w:lang w:val="uk-UA"/>
          </w:rPr>
          <w:t>статті 625 ЦК</w:t>
        </w:r>
      </w:hyperlink>
      <w:r w:rsidR="00CE4F7A" w:rsidRPr="003D21A5">
        <w:rPr>
          <w:lang w:val="uk-UA"/>
        </w:rPr>
        <w:t xml:space="preserve"> </w:t>
      </w:r>
      <w:r w:rsidRPr="003D21A5">
        <w:rPr>
          <w:sz w:val="28"/>
          <w:szCs w:val="28"/>
          <w:lang w:val="uk-UA"/>
        </w:rPr>
        <w:t>У</w:t>
      </w:r>
      <w:r w:rsidR="00CE4F7A" w:rsidRPr="003D21A5">
        <w:rPr>
          <w:sz w:val="28"/>
          <w:szCs w:val="28"/>
          <w:lang w:val="uk-UA"/>
        </w:rPr>
        <w:t>країни</w:t>
      </w:r>
      <w:r w:rsidRPr="003D21A5">
        <w:rPr>
          <w:sz w:val="28"/>
          <w:szCs w:val="28"/>
          <w:lang w:val="uk-UA"/>
        </w:rPr>
        <w:t>, а саме, нарахування інфляційних та 3% річних від простро</w:t>
      </w:r>
      <w:r w:rsidR="004C13EF" w:rsidRPr="003D21A5">
        <w:rPr>
          <w:sz w:val="28"/>
          <w:szCs w:val="28"/>
          <w:lang w:val="uk-UA"/>
        </w:rPr>
        <w:t>ченої суми</w:t>
      </w:r>
      <w:r w:rsidR="00626AB0" w:rsidRPr="003D21A5">
        <w:rPr>
          <w:sz w:val="28"/>
          <w:szCs w:val="28"/>
          <w:lang w:val="uk-UA"/>
        </w:rPr>
        <w:t>,</w:t>
      </w:r>
      <w:r w:rsidR="004C13EF" w:rsidRPr="003D21A5">
        <w:rPr>
          <w:sz w:val="28"/>
          <w:szCs w:val="28"/>
          <w:lang w:val="uk-UA"/>
        </w:rPr>
        <w:t xml:space="preserve"> необхідно встановити </w:t>
      </w:r>
      <w:r w:rsidRPr="003D21A5">
        <w:rPr>
          <w:sz w:val="28"/>
          <w:szCs w:val="28"/>
          <w:lang w:val="uk-UA"/>
        </w:rPr>
        <w:t>не тільки факт прострочення</w:t>
      </w:r>
      <w:r w:rsidR="004C13EF" w:rsidRPr="003D21A5">
        <w:rPr>
          <w:sz w:val="28"/>
          <w:szCs w:val="28"/>
          <w:lang w:val="uk-UA"/>
        </w:rPr>
        <w:t xml:space="preserve"> та розмір простроченого боргу, </w:t>
      </w:r>
      <w:r w:rsidRPr="003D21A5">
        <w:rPr>
          <w:sz w:val="28"/>
          <w:szCs w:val="28"/>
          <w:lang w:val="uk-UA"/>
        </w:rPr>
        <w:t>але і чіткі дату початку та дату закінчення прострочення відповідної конкретної суми боргу, оскільки лише саме за цей період прострочення у кредитора є право на нарахування боржнику вищевказаних інфляційних та річних на цю суму боргу.</w:t>
      </w:r>
    </w:p>
    <w:p w:rsidR="00B600CF" w:rsidRPr="003D21A5" w:rsidRDefault="00B600CF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93027" w:rsidRPr="003D21A5" w:rsidRDefault="0054526E" w:rsidP="00EE686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D21A5">
        <w:rPr>
          <w:b/>
          <w:sz w:val="28"/>
          <w:szCs w:val="28"/>
          <w:lang w:val="uk-UA"/>
        </w:rPr>
        <w:t>Випадки</w:t>
      </w:r>
      <w:r w:rsidR="00CE4F7A" w:rsidRPr="003D21A5">
        <w:rPr>
          <w:b/>
          <w:sz w:val="28"/>
          <w:szCs w:val="28"/>
          <w:lang w:val="uk-UA"/>
        </w:rPr>
        <w:t>,</w:t>
      </w:r>
      <w:r w:rsidRPr="003D21A5">
        <w:rPr>
          <w:b/>
          <w:sz w:val="28"/>
          <w:szCs w:val="28"/>
          <w:lang w:val="uk-UA"/>
        </w:rPr>
        <w:t xml:space="preserve"> в яких не застосовуються положення статті 625 ЦК України</w:t>
      </w:r>
    </w:p>
    <w:p w:rsidR="00970ED5" w:rsidRPr="003D21A5" w:rsidRDefault="00970ED5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917/23/18</w:t>
      </w:r>
      <w:r w:rsidRPr="003D21A5">
        <w:rPr>
          <w:sz w:val="28"/>
          <w:szCs w:val="28"/>
          <w:lang w:val="uk-UA"/>
        </w:rPr>
        <w:t xml:space="preserve"> (постанова від 20.09.2018) Касаційний господарський суд у складі Верховного Суду зазначив, що застосування норм ЦК України, які регулюють відповідальність за прострочення виконання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язань до правовідносин, пов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язаних із обігом векселів, можливе лише у випадку вказівки на це в актах вексельного законодавства, що зазначені в Законі України "Про обіг векселів в Україні".</w:t>
      </w:r>
    </w:p>
    <w:p w:rsidR="00970ED5" w:rsidRPr="003D21A5" w:rsidRDefault="00970ED5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Уніфікованим законом не передбачено покладення на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язану за векселем особу інших платежів, ніж зазначені в Уніфікованому законі, зокрема не передбачено можливості пред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явлення до стягнення збитків від інфляції.</w:t>
      </w:r>
    </w:p>
    <w:p w:rsidR="00970ED5" w:rsidRPr="003D21A5" w:rsidRDefault="00970ED5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Положення статті 625 ЦК України у даній справі не підлягають застосуванн</w:t>
      </w:r>
      <w:r w:rsidR="00E3425B" w:rsidRPr="003D21A5">
        <w:rPr>
          <w:sz w:val="28"/>
          <w:szCs w:val="28"/>
          <w:lang w:val="uk-UA"/>
        </w:rPr>
        <w:t>ю</w:t>
      </w:r>
      <w:r w:rsidRPr="003D21A5">
        <w:rPr>
          <w:sz w:val="28"/>
          <w:szCs w:val="28"/>
          <w:lang w:val="uk-UA"/>
        </w:rPr>
        <w:t xml:space="preserve">, оскільки спірні правовідносини сторін врегульовано </w:t>
      </w:r>
      <w:r w:rsidRPr="003D21A5">
        <w:rPr>
          <w:b/>
          <w:sz w:val="28"/>
          <w:szCs w:val="28"/>
          <w:lang w:val="uk-UA"/>
        </w:rPr>
        <w:t>вексельним законодавством</w:t>
      </w:r>
      <w:r w:rsidRPr="003D21A5">
        <w:rPr>
          <w:sz w:val="28"/>
          <w:szCs w:val="28"/>
          <w:lang w:val="uk-UA"/>
        </w:rPr>
        <w:t xml:space="preserve">, яким </w:t>
      </w:r>
      <w:r w:rsidRPr="003D21A5">
        <w:rPr>
          <w:b/>
          <w:sz w:val="28"/>
          <w:szCs w:val="28"/>
          <w:lang w:val="uk-UA"/>
        </w:rPr>
        <w:t>не передбачено стягнення інфляційних втрат у разі прострочення виконання вексельного зобов</w:t>
      </w:r>
      <w:r w:rsidR="00577F2A" w:rsidRPr="003D21A5">
        <w:rPr>
          <w:b/>
          <w:sz w:val="28"/>
          <w:szCs w:val="28"/>
          <w:lang w:val="uk-UA"/>
        </w:rPr>
        <w:t>’</w:t>
      </w:r>
      <w:r w:rsidRPr="003D21A5">
        <w:rPr>
          <w:b/>
          <w:sz w:val="28"/>
          <w:szCs w:val="28"/>
          <w:lang w:val="uk-UA"/>
        </w:rPr>
        <w:t>язання</w:t>
      </w:r>
      <w:r w:rsidRPr="003D21A5">
        <w:rPr>
          <w:sz w:val="28"/>
          <w:szCs w:val="28"/>
          <w:lang w:val="uk-UA"/>
        </w:rPr>
        <w:t>.</w:t>
      </w:r>
    </w:p>
    <w:p w:rsidR="00970ED5" w:rsidRPr="003D21A5" w:rsidRDefault="00970ED5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Аналогічний правовий висновок міститься в постановах </w:t>
      </w:r>
      <w:r w:rsidR="007E28A1" w:rsidRPr="003D21A5">
        <w:rPr>
          <w:sz w:val="28"/>
          <w:szCs w:val="28"/>
          <w:lang w:val="uk-UA"/>
        </w:rPr>
        <w:t xml:space="preserve">Касаційного господарського суду у складі Верховного Суду </w:t>
      </w:r>
      <w:r w:rsidRPr="003D21A5">
        <w:rPr>
          <w:sz w:val="28"/>
          <w:szCs w:val="28"/>
          <w:lang w:val="uk-UA"/>
        </w:rPr>
        <w:t xml:space="preserve">від 20.12.2018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904/60/18</w:t>
      </w:r>
      <w:r w:rsidRPr="003D21A5">
        <w:rPr>
          <w:sz w:val="28"/>
          <w:szCs w:val="28"/>
          <w:lang w:val="uk-UA"/>
        </w:rPr>
        <w:t xml:space="preserve">, від 07.09.2018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917/31/18</w:t>
      </w:r>
      <w:r w:rsidRPr="003D21A5">
        <w:rPr>
          <w:sz w:val="28"/>
          <w:szCs w:val="28"/>
          <w:lang w:val="uk-UA"/>
        </w:rPr>
        <w:t xml:space="preserve">, від 15.05.2018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904/8714/17</w:t>
      </w:r>
      <w:r w:rsidRPr="003D21A5">
        <w:rPr>
          <w:sz w:val="28"/>
          <w:szCs w:val="28"/>
          <w:lang w:val="uk-UA"/>
        </w:rPr>
        <w:t xml:space="preserve">, від 22.05.2018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904/8713/17</w:t>
      </w:r>
      <w:r w:rsidRPr="003D21A5">
        <w:rPr>
          <w:sz w:val="28"/>
          <w:szCs w:val="28"/>
          <w:lang w:val="uk-UA"/>
        </w:rPr>
        <w:t xml:space="preserve">, від 23.05.2018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904/8710/17</w:t>
      </w:r>
      <w:r w:rsidRPr="003D21A5">
        <w:rPr>
          <w:sz w:val="28"/>
          <w:szCs w:val="28"/>
          <w:lang w:val="uk-UA"/>
        </w:rPr>
        <w:t xml:space="preserve">, від 23.05.2018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904/8711/17</w:t>
      </w:r>
      <w:r w:rsidRPr="003D21A5">
        <w:rPr>
          <w:sz w:val="28"/>
          <w:szCs w:val="28"/>
          <w:lang w:val="uk-UA"/>
        </w:rPr>
        <w:t xml:space="preserve">, від 24.10.2018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914/46/18</w:t>
      </w:r>
      <w:r w:rsidRPr="003D21A5">
        <w:rPr>
          <w:sz w:val="28"/>
          <w:szCs w:val="28"/>
          <w:lang w:val="uk-UA"/>
        </w:rPr>
        <w:t xml:space="preserve">, </w:t>
      </w:r>
      <w:r w:rsidR="00F85712" w:rsidRPr="003D21A5">
        <w:rPr>
          <w:sz w:val="28"/>
          <w:szCs w:val="28"/>
          <w:lang w:val="uk-UA"/>
        </w:rPr>
        <w:t xml:space="preserve">від 19.02.2019 </w:t>
      </w:r>
      <w:r w:rsidRPr="003D21A5">
        <w:rPr>
          <w:sz w:val="28"/>
          <w:szCs w:val="28"/>
          <w:lang w:val="uk-UA"/>
        </w:rPr>
        <w:t xml:space="preserve">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904/9952/17</w:t>
      </w:r>
      <w:r w:rsidRPr="003D21A5">
        <w:rPr>
          <w:sz w:val="28"/>
          <w:szCs w:val="28"/>
          <w:lang w:val="uk-UA"/>
        </w:rPr>
        <w:t>).</w:t>
      </w:r>
    </w:p>
    <w:p w:rsidR="00970ED5" w:rsidRPr="003D21A5" w:rsidRDefault="00970ED5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24C9D" w:rsidRPr="003D21A5" w:rsidRDefault="00324C9D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Предметом позову 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295/11438/16-ц</w:t>
      </w:r>
      <w:r w:rsidRPr="003D21A5">
        <w:rPr>
          <w:sz w:val="28"/>
          <w:szCs w:val="28"/>
          <w:lang w:val="uk-UA"/>
        </w:rPr>
        <w:t xml:space="preserve"> (постанова від 31.01.2019) було стягнення з відповідача грошей, які були надані йому позивачем під розписку для зберігання; інфляційних втрат та 3% річних.</w:t>
      </w:r>
    </w:p>
    <w:p w:rsidR="00324C9D" w:rsidRPr="003D21A5" w:rsidRDefault="00324C9D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Другою судовою палатою Касаційного цивіл</w:t>
      </w:r>
      <w:r w:rsidR="007E28A1" w:rsidRPr="003D21A5">
        <w:rPr>
          <w:sz w:val="28"/>
          <w:szCs w:val="28"/>
          <w:lang w:val="uk-UA"/>
        </w:rPr>
        <w:t>ьного суду у складі Верховного С</w:t>
      </w:r>
      <w:r w:rsidRPr="003D21A5">
        <w:rPr>
          <w:sz w:val="28"/>
          <w:szCs w:val="28"/>
          <w:lang w:val="uk-UA"/>
        </w:rPr>
        <w:t xml:space="preserve">уду зазначено, що між сторонами у справі не виникли </w:t>
      </w:r>
      <w:r w:rsidRPr="003D21A5">
        <w:rPr>
          <w:sz w:val="28"/>
          <w:szCs w:val="28"/>
          <w:lang w:val="uk-UA"/>
        </w:rPr>
        <w:lastRenderedPageBreak/>
        <w:t>правовідносини позики, тому на користь позивача підлягають стягненню лише гроші, які він передав відповідачу на тимчасове зберігання.</w:t>
      </w:r>
    </w:p>
    <w:p w:rsidR="00324C9D" w:rsidRPr="003D21A5" w:rsidRDefault="00324C9D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Щодо стягнення з відповідача інфляційних втрат та 3% річних Верховним Судом зазначено, що </w:t>
      </w:r>
      <w:r w:rsidRPr="003D21A5">
        <w:rPr>
          <w:b/>
          <w:sz w:val="28"/>
          <w:szCs w:val="28"/>
          <w:lang w:val="uk-UA"/>
        </w:rPr>
        <w:t>не є грошовими зобов</w:t>
      </w:r>
      <w:r w:rsidR="00577F2A" w:rsidRPr="003D21A5">
        <w:rPr>
          <w:b/>
          <w:sz w:val="28"/>
          <w:szCs w:val="28"/>
          <w:lang w:val="uk-UA"/>
        </w:rPr>
        <w:t>’</w:t>
      </w:r>
      <w:r w:rsidRPr="003D21A5">
        <w:rPr>
          <w:b/>
          <w:sz w:val="28"/>
          <w:szCs w:val="28"/>
          <w:lang w:val="uk-UA"/>
        </w:rPr>
        <w:t>язання, в яких грошові знаки використовуються не як засіб погашення грошового боргу, а виконують роль товару:</w:t>
      </w:r>
      <w:r w:rsidRPr="003D21A5">
        <w:rPr>
          <w:sz w:val="28"/>
          <w:szCs w:val="28"/>
          <w:lang w:val="uk-UA"/>
        </w:rPr>
        <w:t xml:space="preserve">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язання передачі грошей, що випливають з угод обміну</w:t>
      </w:r>
      <w:r w:rsidR="003D21A5">
        <w:rPr>
          <w:sz w:val="28"/>
          <w:szCs w:val="28"/>
          <w:lang w:val="uk-UA"/>
        </w:rPr>
        <w:t xml:space="preserve"> </w:t>
      </w:r>
      <w:r w:rsidRPr="003D21A5">
        <w:rPr>
          <w:sz w:val="28"/>
          <w:szCs w:val="28"/>
          <w:lang w:val="uk-UA"/>
        </w:rPr>
        <w:t>валюти, опціону, купівлі-продажу монет і банкнот, зобов</w:t>
      </w:r>
      <w:r w:rsidR="00577F2A" w:rsidRPr="003D21A5">
        <w:rPr>
          <w:sz w:val="28"/>
          <w:szCs w:val="28"/>
          <w:lang w:val="uk-UA"/>
        </w:rPr>
        <w:t>’</w:t>
      </w:r>
      <w:r w:rsidRPr="003D21A5">
        <w:rPr>
          <w:sz w:val="28"/>
          <w:szCs w:val="28"/>
          <w:lang w:val="uk-UA"/>
        </w:rPr>
        <w:t>язання повернути грошові знаки, які перебували на зберіганн</w:t>
      </w:r>
      <w:r w:rsidR="00E3425B" w:rsidRPr="003D21A5">
        <w:rPr>
          <w:sz w:val="28"/>
          <w:szCs w:val="28"/>
          <w:lang w:val="uk-UA"/>
        </w:rPr>
        <w:t>і</w:t>
      </w:r>
      <w:r w:rsidRPr="003D21A5">
        <w:rPr>
          <w:sz w:val="28"/>
          <w:szCs w:val="28"/>
          <w:lang w:val="uk-UA"/>
        </w:rPr>
        <w:t>, передати перевізником банкноти за договором перевезення та ін. З огляду на це положення статті 625 ЦК України не застосовуються до зазначених відносин.</w:t>
      </w:r>
    </w:p>
    <w:p w:rsidR="004C13EF" w:rsidRPr="003D21A5" w:rsidRDefault="004C13EF" w:rsidP="00EE6866">
      <w:pPr>
        <w:spacing w:line="276" w:lineRule="auto"/>
        <w:ind w:firstLine="709"/>
        <w:jc w:val="both"/>
        <w:rPr>
          <w:b/>
          <w:color w:val="000000"/>
          <w:sz w:val="27"/>
          <w:szCs w:val="27"/>
          <w:lang w:val="uk-UA"/>
        </w:rPr>
      </w:pPr>
    </w:p>
    <w:p w:rsidR="00324C9D" w:rsidRPr="003D21A5" w:rsidRDefault="00324C9D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 xml:space="preserve">У справі </w:t>
      </w:r>
      <w:r w:rsidR="00D53AAD">
        <w:rPr>
          <w:b/>
          <w:sz w:val="28"/>
          <w:szCs w:val="28"/>
          <w:lang w:val="uk-UA"/>
        </w:rPr>
        <w:t>№ </w:t>
      </w:r>
      <w:r w:rsidRPr="003D21A5">
        <w:rPr>
          <w:b/>
          <w:sz w:val="28"/>
          <w:szCs w:val="28"/>
          <w:lang w:val="uk-UA"/>
        </w:rPr>
        <w:t>915/14/17</w:t>
      </w:r>
      <w:r w:rsidRPr="003D21A5">
        <w:rPr>
          <w:sz w:val="28"/>
          <w:szCs w:val="28"/>
          <w:lang w:val="uk-UA"/>
        </w:rPr>
        <w:t xml:space="preserve"> (постанова від 31.01.2019) Касаційний господарський суд у складі Верховного Суду зазначив, що </w:t>
      </w:r>
      <w:r w:rsidRPr="003D21A5">
        <w:rPr>
          <w:b/>
          <w:sz w:val="28"/>
          <w:szCs w:val="28"/>
          <w:lang w:val="uk-UA"/>
        </w:rPr>
        <w:t>стягнення неустойки</w:t>
      </w:r>
      <w:r w:rsidRPr="003D21A5">
        <w:rPr>
          <w:sz w:val="28"/>
          <w:szCs w:val="28"/>
          <w:lang w:val="uk-UA"/>
        </w:rPr>
        <w:t xml:space="preserve"> є самостійною мірою цивільно-правової відповідальності, тому </w:t>
      </w:r>
      <w:r w:rsidRPr="003D21A5">
        <w:rPr>
          <w:b/>
          <w:sz w:val="28"/>
          <w:szCs w:val="28"/>
          <w:lang w:val="uk-UA"/>
        </w:rPr>
        <w:t>на неї не можуть нараховуватись проценти річних</w:t>
      </w:r>
      <w:r w:rsidRPr="003D21A5">
        <w:rPr>
          <w:sz w:val="28"/>
          <w:szCs w:val="28"/>
          <w:lang w:val="uk-UA"/>
        </w:rPr>
        <w:t>, передбачені частиною 2 статті 625 ЦК України.</w:t>
      </w:r>
    </w:p>
    <w:p w:rsidR="0054526E" w:rsidRPr="003D21A5" w:rsidRDefault="0054526E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4526E" w:rsidRPr="003D21A5" w:rsidRDefault="00162D0B" w:rsidP="00EE6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D21A5">
        <w:rPr>
          <w:sz w:val="28"/>
          <w:szCs w:val="28"/>
          <w:lang w:val="uk-UA"/>
        </w:rPr>
        <w:t>У</w:t>
      </w:r>
      <w:r w:rsidR="0054526E" w:rsidRPr="003D21A5">
        <w:rPr>
          <w:sz w:val="28"/>
          <w:szCs w:val="28"/>
          <w:lang w:val="uk-UA"/>
        </w:rPr>
        <w:t xml:space="preserve"> постанові від 03.10.2018 у справі </w:t>
      </w:r>
      <w:r w:rsidR="00D53AAD">
        <w:rPr>
          <w:b/>
          <w:sz w:val="28"/>
          <w:szCs w:val="28"/>
          <w:lang w:val="uk-UA"/>
        </w:rPr>
        <w:t>№ </w:t>
      </w:r>
      <w:r w:rsidR="0054526E" w:rsidRPr="003D21A5">
        <w:rPr>
          <w:b/>
          <w:sz w:val="28"/>
          <w:szCs w:val="28"/>
          <w:lang w:val="uk-UA"/>
        </w:rPr>
        <w:t>910/8875/17</w:t>
      </w:r>
      <w:r w:rsidR="0054526E" w:rsidRPr="003D21A5">
        <w:rPr>
          <w:sz w:val="28"/>
          <w:szCs w:val="28"/>
          <w:lang w:val="uk-UA"/>
        </w:rPr>
        <w:t xml:space="preserve"> Касаційний господарський суд у складі Верховного Суду констатував, що господарюючий суб</w:t>
      </w:r>
      <w:r w:rsidR="00577F2A" w:rsidRPr="003D21A5">
        <w:rPr>
          <w:sz w:val="28"/>
          <w:szCs w:val="28"/>
          <w:lang w:val="uk-UA"/>
        </w:rPr>
        <w:t>’</w:t>
      </w:r>
      <w:r w:rsidR="0054526E" w:rsidRPr="003D21A5">
        <w:rPr>
          <w:sz w:val="28"/>
          <w:szCs w:val="28"/>
          <w:lang w:val="uk-UA"/>
        </w:rPr>
        <w:t>єкт не може бути примушений до виконання господарського зобов</w:t>
      </w:r>
      <w:r w:rsidR="00577F2A" w:rsidRPr="003D21A5">
        <w:rPr>
          <w:sz w:val="28"/>
          <w:szCs w:val="28"/>
          <w:lang w:val="uk-UA"/>
        </w:rPr>
        <w:t>’</w:t>
      </w:r>
      <w:r w:rsidR="0054526E" w:rsidRPr="003D21A5">
        <w:rPr>
          <w:sz w:val="28"/>
          <w:szCs w:val="28"/>
          <w:lang w:val="uk-UA"/>
        </w:rPr>
        <w:t>язання, якщо обов</w:t>
      </w:r>
      <w:r w:rsidR="00577F2A" w:rsidRPr="003D21A5">
        <w:rPr>
          <w:sz w:val="28"/>
          <w:szCs w:val="28"/>
          <w:lang w:val="uk-UA"/>
        </w:rPr>
        <w:t>’</w:t>
      </w:r>
      <w:r w:rsidR="0054526E" w:rsidRPr="003D21A5">
        <w:rPr>
          <w:sz w:val="28"/>
          <w:szCs w:val="28"/>
          <w:lang w:val="uk-UA"/>
        </w:rPr>
        <w:t>язок з такого виконання у цього суб</w:t>
      </w:r>
      <w:r w:rsidR="00577F2A" w:rsidRPr="003D21A5">
        <w:rPr>
          <w:sz w:val="28"/>
          <w:szCs w:val="28"/>
          <w:lang w:val="uk-UA"/>
        </w:rPr>
        <w:t>’</w:t>
      </w:r>
      <w:r w:rsidR="0054526E" w:rsidRPr="003D21A5">
        <w:rPr>
          <w:sz w:val="28"/>
          <w:szCs w:val="28"/>
          <w:lang w:val="uk-UA"/>
        </w:rPr>
        <w:t>єкта ще не виник. Пеня за невиконання грошового зобов</w:t>
      </w:r>
      <w:r w:rsidR="00577F2A" w:rsidRPr="003D21A5">
        <w:rPr>
          <w:sz w:val="28"/>
          <w:szCs w:val="28"/>
          <w:lang w:val="uk-UA"/>
        </w:rPr>
        <w:t>’</w:t>
      </w:r>
      <w:r w:rsidR="0054526E" w:rsidRPr="003D21A5">
        <w:rPr>
          <w:sz w:val="28"/>
          <w:szCs w:val="28"/>
          <w:lang w:val="uk-UA"/>
        </w:rPr>
        <w:t>язання до виникнення обов</w:t>
      </w:r>
      <w:r w:rsidR="00577F2A" w:rsidRPr="003D21A5">
        <w:rPr>
          <w:sz w:val="28"/>
          <w:szCs w:val="28"/>
          <w:lang w:val="uk-UA"/>
        </w:rPr>
        <w:t>’</w:t>
      </w:r>
      <w:r w:rsidR="0054526E" w:rsidRPr="003D21A5">
        <w:rPr>
          <w:sz w:val="28"/>
          <w:szCs w:val="28"/>
          <w:lang w:val="uk-UA"/>
        </w:rPr>
        <w:t>язку з його виконання також не може нараховуватись. Не застосову</w:t>
      </w:r>
      <w:r w:rsidR="00E3425B" w:rsidRPr="003D21A5">
        <w:rPr>
          <w:sz w:val="28"/>
          <w:szCs w:val="28"/>
          <w:lang w:val="uk-UA"/>
        </w:rPr>
        <w:t>ю</w:t>
      </w:r>
      <w:r w:rsidR="0054526E" w:rsidRPr="003D21A5">
        <w:rPr>
          <w:sz w:val="28"/>
          <w:szCs w:val="28"/>
          <w:lang w:val="uk-UA"/>
        </w:rPr>
        <w:t>ться в цьому випадку і заходи фінансової відповідальності, передбачені статтею 625 ЦК України.</w:t>
      </w:r>
    </w:p>
    <w:p w:rsidR="00B92FF9" w:rsidRPr="003D21A5" w:rsidRDefault="00B92FF9" w:rsidP="00EE68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3C4B98" w:rsidRPr="003D21A5" w:rsidRDefault="003C4B98" w:rsidP="00EE68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3C4B98" w:rsidRPr="003D21A5" w:rsidRDefault="003C4B98" w:rsidP="00EE686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3C4B98" w:rsidRPr="003D21A5" w:rsidRDefault="003C4B98" w:rsidP="00B92F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3C4B98" w:rsidRPr="003D21A5" w:rsidRDefault="003C4B98" w:rsidP="00B92F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92FF9" w:rsidRPr="003D21A5" w:rsidRDefault="00793027" w:rsidP="00B92FF9">
      <w:pPr>
        <w:jc w:val="both"/>
        <w:rPr>
          <w:b/>
          <w:sz w:val="28"/>
          <w:szCs w:val="28"/>
          <w:lang w:val="uk-UA"/>
        </w:rPr>
      </w:pPr>
      <w:r w:rsidRPr="003D21A5">
        <w:rPr>
          <w:b/>
          <w:sz w:val="28"/>
          <w:szCs w:val="28"/>
          <w:lang w:val="uk-UA"/>
        </w:rPr>
        <w:t>Г</w:t>
      </w:r>
      <w:r w:rsidR="00B92FF9" w:rsidRPr="003D21A5">
        <w:rPr>
          <w:b/>
          <w:sz w:val="28"/>
          <w:szCs w:val="28"/>
          <w:lang w:val="uk-UA"/>
        </w:rPr>
        <w:t>олов</w:t>
      </w:r>
      <w:r w:rsidRPr="003D21A5">
        <w:rPr>
          <w:b/>
          <w:sz w:val="28"/>
          <w:szCs w:val="28"/>
          <w:lang w:val="uk-UA"/>
        </w:rPr>
        <w:t>а</w:t>
      </w:r>
      <w:r w:rsidR="00B92FF9" w:rsidRPr="003D21A5">
        <w:rPr>
          <w:b/>
          <w:sz w:val="28"/>
          <w:szCs w:val="28"/>
          <w:lang w:val="uk-UA"/>
        </w:rPr>
        <w:t xml:space="preserve"> </w:t>
      </w:r>
    </w:p>
    <w:p w:rsidR="00B92FF9" w:rsidRPr="003D21A5" w:rsidRDefault="00B92FF9" w:rsidP="00B92FF9">
      <w:pPr>
        <w:jc w:val="both"/>
        <w:rPr>
          <w:b/>
          <w:sz w:val="28"/>
          <w:szCs w:val="28"/>
          <w:lang w:val="uk-UA"/>
        </w:rPr>
      </w:pPr>
      <w:r w:rsidRPr="003D21A5">
        <w:rPr>
          <w:b/>
          <w:sz w:val="28"/>
          <w:szCs w:val="28"/>
          <w:lang w:val="uk-UA"/>
        </w:rPr>
        <w:t xml:space="preserve">Північного апеляційного </w:t>
      </w:r>
    </w:p>
    <w:p w:rsidR="00B92FF9" w:rsidRPr="003D21A5" w:rsidRDefault="00B92FF9" w:rsidP="00B92FF9">
      <w:pPr>
        <w:jc w:val="both"/>
        <w:rPr>
          <w:sz w:val="28"/>
          <w:szCs w:val="28"/>
          <w:lang w:val="uk-UA"/>
        </w:rPr>
      </w:pPr>
      <w:r w:rsidRPr="003D21A5">
        <w:rPr>
          <w:b/>
          <w:sz w:val="28"/>
          <w:szCs w:val="28"/>
          <w:lang w:val="uk-UA"/>
        </w:rPr>
        <w:t>господарського суду</w:t>
      </w:r>
      <w:r w:rsidR="003D21A5">
        <w:rPr>
          <w:b/>
          <w:sz w:val="28"/>
          <w:szCs w:val="28"/>
          <w:lang w:val="uk-UA"/>
        </w:rPr>
        <w:t xml:space="preserve"> </w:t>
      </w:r>
      <w:r w:rsidRPr="003D21A5">
        <w:rPr>
          <w:b/>
          <w:sz w:val="28"/>
          <w:szCs w:val="28"/>
          <w:lang w:val="uk-UA"/>
        </w:rPr>
        <w:tab/>
      </w:r>
      <w:r w:rsidRPr="003D21A5">
        <w:rPr>
          <w:b/>
          <w:sz w:val="28"/>
          <w:szCs w:val="28"/>
          <w:lang w:val="uk-UA"/>
        </w:rPr>
        <w:tab/>
      </w:r>
      <w:r w:rsidRPr="003D21A5">
        <w:rPr>
          <w:b/>
          <w:sz w:val="28"/>
          <w:szCs w:val="28"/>
          <w:lang w:val="uk-UA"/>
        </w:rPr>
        <w:tab/>
      </w:r>
      <w:r w:rsidRPr="003D21A5">
        <w:rPr>
          <w:b/>
          <w:sz w:val="28"/>
          <w:szCs w:val="28"/>
          <w:lang w:val="uk-UA"/>
        </w:rPr>
        <w:tab/>
      </w:r>
      <w:r w:rsidRPr="003D21A5">
        <w:rPr>
          <w:b/>
          <w:sz w:val="28"/>
          <w:szCs w:val="28"/>
          <w:lang w:val="uk-UA"/>
        </w:rPr>
        <w:tab/>
      </w:r>
      <w:r w:rsidRPr="003D21A5">
        <w:rPr>
          <w:b/>
          <w:sz w:val="28"/>
          <w:szCs w:val="28"/>
          <w:lang w:val="uk-UA"/>
        </w:rPr>
        <w:tab/>
      </w:r>
      <w:r w:rsidR="00851241" w:rsidRPr="003D21A5">
        <w:rPr>
          <w:b/>
          <w:sz w:val="28"/>
          <w:szCs w:val="28"/>
          <w:lang w:val="uk-UA"/>
        </w:rPr>
        <w:tab/>
      </w:r>
      <w:r w:rsidR="003D21A5">
        <w:rPr>
          <w:b/>
          <w:sz w:val="28"/>
          <w:szCs w:val="28"/>
          <w:lang w:val="uk-UA"/>
        </w:rPr>
        <w:t xml:space="preserve">  </w:t>
      </w:r>
      <w:r w:rsidR="0054526E" w:rsidRPr="003D21A5">
        <w:rPr>
          <w:b/>
          <w:sz w:val="28"/>
          <w:szCs w:val="28"/>
          <w:lang w:val="uk-UA"/>
        </w:rPr>
        <w:t>О</w:t>
      </w:r>
      <w:r w:rsidRPr="003D21A5">
        <w:rPr>
          <w:b/>
          <w:sz w:val="28"/>
          <w:szCs w:val="28"/>
          <w:lang w:val="uk-UA"/>
        </w:rPr>
        <w:t>.</w:t>
      </w:r>
      <w:r w:rsidR="00851241" w:rsidRPr="003D21A5">
        <w:rPr>
          <w:b/>
          <w:sz w:val="28"/>
          <w:szCs w:val="28"/>
          <w:lang w:val="uk-UA"/>
        </w:rPr>
        <w:t> </w:t>
      </w:r>
      <w:r w:rsidR="0054526E" w:rsidRPr="003D21A5">
        <w:rPr>
          <w:b/>
          <w:sz w:val="28"/>
          <w:szCs w:val="28"/>
          <w:lang w:val="uk-UA"/>
        </w:rPr>
        <w:t>О</w:t>
      </w:r>
      <w:r w:rsidRPr="003D21A5">
        <w:rPr>
          <w:b/>
          <w:sz w:val="28"/>
          <w:szCs w:val="28"/>
          <w:lang w:val="uk-UA"/>
        </w:rPr>
        <w:t xml:space="preserve">. </w:t>
      </w:r>
      <w:r w:rsidR="0054526E" w:rsidRPr="003D21A5">
        <w:rPr>
          <w:b/>
          <w:sz w:val="28"/>
          <w:szCs w:val="28"/>
          <w:lang w:val="uk-UA"/>
        </w:rPr>
        <w:t>Хрипун</w:t>
      </w:r>
    </w:p>
    <w:p w:rsidR="00162D0B" w:rsidRPr="003D21A5" w:rsidRDefault="00162D0B" w:rsidP="00B92FF9">
      <w:pPr>
        <w:autoSpaceDE w:val="0"/>
        <w:autoSpaceDN w:val="0"/>
        <w:adjustRightInd w:val="0"/>
        <w:ind w:right="-5"/>
        <w:rPr>
          <w:lang w:val="uk-UA"/>
        </w:rPr>
      </w:pPr>
    </w:p>
    <w:p w:rsidR="003C4B98" w:rsidRPr="003D21A5" w:rsidRDefault="003C4B98" w:rsidP="00B92FF9">
      <w:pPr>
        <w:autoSpaceDE w:val="0"/>
        <w:autoSpaceDN w:val="0"/>
        <w:adjustRightInd w:val="0"/>
        <w:ind w:right="-5"/>
        <w:rPr>
          <w:lang w:val="uk-UA"/>
        </w:rPr>
      </w:pPr>
    </w:p>
    <w:p w:rsidR="003C4B98" w:rsidRPr="003D21A5" w:rsidRDefault="003C4B98" w:rsidP="00B92FF9">
      <w:pPr>
        <w:autoSpaceDE w:val="0"/>
        <w:autoSpaceDN w:val="0"/>
        <w:adjustRightInd w:val="0"/>
        <w:ind w:right="-5"/>
        <w:rPr>
          <w:lang w:val="uk-UA"/>
        </w:rPr>
      </w:pPr>
    </w:p>
    <w:p w:rsidR="003C4B98" w:rsidRPr="003D21A5" w:rsidRDefault="003C4B98" w:rsidP="00B92FF9">
      <w:pPr>
        <w:autoSpaceDE w:val="0"/>
        <w:autoSpaceDN w:val="0"/>
        <w:adjustRightInd w:val="0"/>
        <w:ind w:right="-5"/>
        <w:rPr>
          <w:lang w:val="uk-UA"/>
        </w:rPr>
      </w:pPr>
    </w:p>
    <w:p w:rsidR="00D53AAD" w:rsidRDefault="00D53AAD" w:rsidP="00B92FF9">
      <w:pPr>
        <w:autoSpaceDE w:val="0"/>
        <w:autoSpaceDN w:val="0"/>
        <w:adjustRightInd w:val="0"/>
        <w:ind w:right="-5"/>
        <w:rPr>
          <w:lang w:val="uk-UA"/>
        </w:rPr>
      </w:pPr>
    </w:p>
    <w:p w:rsidR="00D53AAD" w:rsidRDefault="00D53AAD" w:rsidP="00B92FF9">
      <w:pPr>
        <w:autoSpaceDE w:val="0"/>
        <w:autoSpaceDN w:val="0"/>
        <w:adjustRightInd w:val="0"/>
        <w:ind w:right="-5"/>
        <w:rPr>
          <w:lang w:val="uk-UA"/>
        </w:rPr>
      </w:pPr>
    </w:p>
    <w:p w:rsidR="00D53AAD" w:rsidRDefault="00D53AAD" w:rsidP="00B92FF9">
      <w:pPr>
        <w:autoSpaceDE w:val="0"/>
        <w:autoSpaceDN w:val="0"/>
        <w:adjustRightInd w:val="0"/>
        <w:ind w:right="-5"/>
        <w:rPr>
          <w:lang w:val="uk-UA"/>
        </w:rPr>
      </w:pPr>
    </w:p>
    <w:p w:rsidR="00D53AAD" w:rsidRDefault="00D53AAD" w:rsidP="00B92FF9">
      <w:pPr>
        <w:autoSpaceDE w:val="0"/>
        <w:autoSpaceDN w:val="0"/>
        <w:adjustRightInd w:val="0"/>
        <w:ind w:right="-5"/>
        <w:rPr>
          <w:lang w:val="uk-UA"/>
        </w:rPr>
      </w:pPr>
    </w:p>
    <w:p w:rsidR="00D53AAD" w:rsidRDefault="00D53AAD" w:rsidP="00B92FF9">
      <w:pPr>
        <w:autoSpaceDE w:val="0"/>
        <w:autoSpaceDN w:val="0"/>
        <w:adjustRightInd w:val="0"/>
        <w:ind w:right="-5"/>
        <w:rPr>
          <w:lang w:val="uk-UA"/>
        </w:rPr>
      </w:pPr>
    </w:p>
    <w:p w:rsidR="003C4B98" w:rsidRPr="003D21A5" w:rsidRDefault="003C4B98" w:rsidP="00B92FF9">
      <w:pPr>
        <w:autoSpaceDE w:val="0"/>
        <w:autoSpaceDN w:val="0"/>
        <w:adjustRightInd w:val="0"/>
        <w:ind w:right="-5"/>
        <w:rPr>
          <w:lang w:val="uk-UA"/>
        </w:rPr>
      </w:pPr>
    </w:p>
    <w:p w:rsidR="003C4B98" w:rsidRPr="003D21A5" w:rsidRDefault="003C4B98" w:rsidP="00B92FF9">
      <w:pPr>
        <w:autoSpaceDE w:val="0"/>
        <w:autoSpaceDN w:val="0"/>
        <w:adjustRightInd w:val="0"/>
        <w:ind w:right="-5"/>
        <w:rPr>
          <w:lang w:val="uk-UA"/>
        </w:rPr>
      </w:pPr>
    </w:p>
    <w:p w:rsidR="00B92FF9" w:rsidRPr="003D21A5" w:rsidRDefault="003C4B98" w:rsidP="00B92FF9">
      <w:pPr>
        <w:autoSpaceDE w:val="0"/>
        <w:autoSpaceDN w:val="0"/>
        <w:adjustRightInd w:val="0"/>
        <w:ind w:right="-5"/>
        <w:rPr>
          <w:sz w:val="16"/>
          <w:szCs w:val="16"/>
          <w:lang w:val="uk-UA"/>
        </w:rPr>
      </w:pPr>
      <w:r w:rsidRPr="003D21A5">
        <w:rPr>
          <w:sz w:val="16"/>
          <w:szCs w:val="16"/>
          <w:lang w:val="uk-UA"/>
        </w:rPr>
        <w:t>З</w:t>
      </w:r>
      <w:r w:rsidR="00B92FF9" w:rsidRPr="003D21A5">
        <w:rPr>
          <w:sz w:val="16"/>
          <w:szCs w:val="16"/>
          <w:lang w:val="uk-UA"/>
        </w:rPr>
        <w:t>аболотна</w:t>
      </w:r>
    </w:p>
    <w:p w:rsidR="00B92FF9" w:rsidRPr="003D21A5" w:rsidRDefault="00B92FF9" w:rsidP="00B92FF9">
      <w:pPr>
        <w:rPr>
          <w:sz w:val="16"/>
          <w:szCs w:val="16"/>
          <w:lang w:val="uk-UA"/>
        </w:rPr>
      </w:pPr>
      <w:r w:rsidRPr="003D21A5">
        <w:rPr>
          <w:sz w:val="16"/>
          <w:szCs w:val="16"/>
          <w:lang w:val="uk-UA"/>
        </w:rPr>
        <w:t>230-06-53</w:t>
      </w:r>
    </w:p>
    <w:sectPr w:rsidR="00B92FF9" w:rsidRPr="003D21A5" w:rsidSect="0051567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936"/>
    <w:multiLevelType w:val="hybridMultilevel"/>
    <w:tmpl w:val="34807778"/>
    <w:lvl w:ilvl="0" w:tplc="B87CE9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E1406"/>
    <w:multiLevelType w:val="hybridMultilevel"/>
    <w:tmpl w:val="60528C60"/>
    <w:lvl w:ilvl="0" w:tplc="F77C1C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067CB"/>
    <w:multiLevelType w:val="hybridMultilevel"/>
    <w:tmpl w:val="A6D0EF06"/>
    <w:lvl w:ilvl="0" w:tplc="7E6A35D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F2274A4"/>
    <w:multiLevelType w:val="hybridMultilevel"/>
    <w:tmpl w:val="623AEB4E"/>
    <w:lvl w:ilvl="0" w:tplc="EBA23FDC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4CC30D3"/>
    <w:multiLevelType w:val="hybridMultilevel"/>
    <w:tmpl w:val="F864A8F8"/>
    <w:lvl w:ilvl="0" w:tplc="45E6D9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34E293C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E68EE"/>
    <w:multiLevelType w:val="hybridMultilevel"/>
    <w:tmpl w:val="730AA1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42FBA"/>
    <w:multiLevelType w:val="hybridMultilevel"/>
    <w:tmpl w:val="8534999E"/>
    <w:lvl w:ilvl="0" w:tplc="C9D801BE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50700C"/>
    <w:multiLevelType w:val="hybridMultilevel"/>
    <w:tmpl w:val="5894B5B0"/>
    <w:lvl w:ilvl="0" w:tplc="91DAC970">
      <w:numFmt w:val="bullet"/>
      <w:lvlText w:val="-"/>
      <w:lvlJc w:val="left"/>
      <w:pPr>
        <w:ind w:left="1758" w:hanging="76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AC8769B"/>
    <w:multiLevelType w:val="hybridMultilevel"/>
    <w:tmpl w:val="F962E51A"/>
    <w:lvl w:ilvl="0" w:tplc="91DAC9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156997"/>
    <w:multiLevelType w:val="hybridMultilevel"/>
    <w:tmpl w:val="B0FC6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F87DDA"/>
    <w:multiLevelType w:val="hybridMultilevel"/>
    <w:tmpl w:val="5234FE88"/>
    <w:lvl w:ilvl="0" w:tplc="5B2C0C12">
      <w:numFmt w:val="bullet"/>
      <w:lvlText w:val="-"/>
      <w:lvlJc w:val="left"/>
      <w:pPr>
        <w:ind w:left="1770" w:hanging="87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97330BE"/>
    <w:multiLevelType w:val="hybridMultilevel"/>
    <w:tmpl w:val="F5C8BFFE"/>
    <w:lvl w:ilvl="0" w:tplc="73F28A1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2C96EC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9DB2892"/>
    <w:multiLevelType w:val="hybridMultilevel"/>
    <w:tmpl w:val="ADCCE6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68376C"/>
    <w:multiLevelType w:val="hybridMultilevel"/>
    <w:tmpl w:val="0720C8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B92FF9"/>
    <w:rsid w:val="00004061"/>
    <w:rsid w:val="000227A3"/>
    <w:rsid w:val="000338B8"/>
    <w:rsid w:val="00034E1B"/>
    <w:rsid w:val="000729B9"/>
    <w:rsid w:val="00095416"/>
    <w:rsid w:val="000A1CB8"/>
    <w:rsid w:val="000A5B2A"/>
    <w:rsid w:val="000B65B4"/>
    <w:rsid w:val="000C1373"/>
    <w:rsid w:val="000C2A4A"/>
    <w:rsid w:val="000C7A83"/>
    <w:rsid w:val="001030B0"/>
    <w:rsid w:val="00117599"/>
    <w:rsid w:val="00133B1D"/>
    <w:rsid w:val="00144321"/>
    <w:rsid w:val="00144480"/>
    <w:rsid w:val="00162D0B"/>
    <w:rsid w:val="00175518"/>
    <w:rsid w:val="001A1488"/>
    <w:rsid w:val="001A4DF8"/>
    <w:rsid w:val="001C14DD"/>
    <w:rsid w:val="001C57E4"/>
    <w:rsid w:val="00260DA0"/>
    <w:rsid w:val="002868C6"/>
    <w:rsid w:val="002A3CA2"/>
    <w:rsid w:val="002B49F9"/>
    <w:rsid w:val="002D7068"/>
    <w:rsid w:val="00305B6B"/>
    <w:rsid w:val="00310854"/>
    <w:rsid w:val="00322ADC"/>
    <w:rsid w:val="00324C9D"/>
    <w:rsid w:val="00326C3E"/>
    <w:rsid w:val="003631CB"/>
    <w:rsid w:val="00382396"/>
    <w:rsid w:val="003A1950"/>
    <w:rsid w:val="003C16B1"/>
    <w:rsid w:val="003C4B98"/>
    <w:rsid w:val="003D21A5"/>
    <w:rsid w:val="003E12A5"/>
    <w:rsid w:val="00412A6D"/>
    <w:rsid w:val="00427685"/>
    <w:rsid w:val="00436B8F"/>
    <w:rsid w:val="004530CE"/>
    <w:rsid w:val="00487376"/>
    <w:rsid w:val="00496ED7"/>
    <w:rsid w:val="004C13EF"/>
    <w:rsid w:val="004D32E5"/>
    <w:rsid w:val="004E7DBF"/>
    <w:rsid w:val="005035B9"/>
    <w:rsid w:val="0051567D"/>
    <w:rsid w:val="00524A5E"/>
    <w:rsid w:val="0054526E"/>
    <w:rsid w:val="00570BE5"/>
    <w:rsid w:val="00577F2A"/>
    <w:rsid w:val="005B7A0D"/>
    <w:rsid w:val="005C57E3"/>
    <w:rsid w:val="005C6A16"/>
    <w:rsid w:val="005E67EE"/>
    <w:rsid w:val="005E7D05"/>
    <w:rsid w:val="00601411"/>
    <w:rsid w:val="00626AB0"/>
    <w:rsid w:val="0065597F"/>
    <w:rsid w:val="006615F6"/>
    <w:rsid w:val="00666B79"/>
    <w:rsid w:val="006837F8"/>
    <w:rsid w:val="0068582D"/>
    <w:rsid w:val="006E777D"/>
    <w:rsid w:val="006F0C3F"/>
    <w:rsid w:val="00702F8E"/>
    <w:rsid w:val="00726455"/>
    <w:rsid w:val="00735A82"/>
    <w:rsid w:val="0074052D"/>
    <w:rsid w:val="007763E0"/>
    <w:rsid w:val="00793027"/>
    <w:rsid w:val="007E28A1"/>
    <w:rsid w:val="00820C9D"/>
    <w:rsid w:val="00825437"/>
    <w:rsid w:val="008426F1"/>
    <w:rsid w:val="0085034D"/>
    <w:rsid w:val="00851241"/>
    <w:rsid w:val="0085572A"/>
    <w:rsid w:val="008919C1"/>
    <w:rsid w:val="00891F5B"/>
    <w:rsid w:val="008A0DE8"/>
    <w:rsid w:val="008A1ECC"/>
    <w:rsid w:val="008A5E26"/>
    <w:rsid w:val="008A7508"/>
    <w:rsid w:val="008C5048"/>
    <w:rsid w:val="00905C32"/>
    <w:rsid w:val="009268D6"/>
    <w:rsid w:val="00954AF1"/>
    <w:rsid w:val="009672DB"/>
    <w:rsid w:val="00970ED5"/>
    <w:rsid w:val="00A251B0"/>
    <w:rsid w:val="00A56985"/>
    <w:rsid w:val="00A62A37"/>
    <w:rsid w:val="00A778D5"/>
    <w:rsid w:val="00AA3AD5"/>
    <w:rsid w:val="00AE5900"/>
    <w:rsid w:val="00B16CE6"/>
    <w:rsid w:val="00B22497"/>
    <w:rsid w:val="00B331D3"/>
    <w:rsid w:val="00B535A5"/>
    <w:rsid w:val="00B600CF"/>
    <w:rsid w:val="00B6370C"/>
    <w:rsid w:val="00B92FF9"/>
    <w:rsid w:val="00B936BB"/>
    <w:rsid w:val="00B95D64"/>
    <w:rsid w:val="00BA42CC"/>
    <w:rsid w:val="00BF485C"/>
    <w:rsid w:val="00C4137F"/>
    <w:rsid w:val="00C86513"/>
    <w:rsid w:val="00CC535C"/>
    <w:rsid w:val="00CC7443"/>
    <w:rsid w:val="00CD0B77"/>
    <w:rsid w:val="00CE2CB0"/>
    <w:rsid w:val="00CE4F7A"/>
    <w:rsid w:val="00D53AAD"/>
    <w:rsid w:val="00D761CA"/>
    <w:rsid w:val="00D86273"/>
    <w:rsid w:val="00D97DD3"/>
    <w:rsid w:val="00DB6CF9"/>
    <w:rsid w:val="00DC1F3D"/>
    <w:rsid w:val="00DC22F2"/>
    <w:rsid w:val="00DC2DAF"/>
    <w:rsid w:val="00DD0D02"/>
    <w:rsid w:val="00DD3EE3"/>
    <w:rsid w:val="00DE20FC"/>
    <w:rsid w:val="00E3425B"/>
    <w:rsid w:val="00E72672"/>
    <w:rsid w:val="00E7349F"/>
    <w:rsid w:val="00EE6866"/>
    <w:rsid w:val="00F038E2"/>
    <w:rsid w:val="00F13EBE"/>
    <w:rsid w:val="00F22840"/>
    <w:rsid w:val="00F85712"/>
    <w:rsid w:val="00FD590C"/>
    <w:rsid w:val="00FF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92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2FF9"/>
    <w:pPr>
      <w:keepNext/>
      <w:jc w:val="center"/>
      <w:outlineLvl w:val="1"/>
    </w:pPr>
    <w:rPr>
      <w:rFonts w:eastAsia="Calibri"/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FF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B92FF9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rvps2">
    <w:name w:val="rvps2"/>
    <w:basedOn w:val="a"/>
    <w:uiPriority w:val="99"/>
    <w:rsid w:val="00B92FF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B92F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13">
    <w:name w:val="Font Style13"/>
    <w:rsid w:val="00B92FF9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qFormat/>
    <w:rsid w:val="00B92FF9"/>
    <w:pPr>
      <w:jc w:val="center"/>
    </w:pPr>
    <w:rPr>
      <w:b/>
      <w:sz w:val="40"/>
      <w:lang w:val="uk-UA"/>
    </w:rPr>
  </w:style>
  <w:style w:type="character" w:customStyle="1" w:styleId="a5">
    <w:name w:val="Подзаголовок Знак"/>
    <w:basedOn w:val="a0"/>
    <w:link w:val="a4"/>
    <w:rsid w:val="00B92FF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B92FF9"/>
    <w:pPr>
      <w:spacing w:after="120"/>
    </w:pPr>
  </w:style>
  <w:style w:type="character" w:customStyle="1" w:styleId="a7">
    <w:name w:val="Основной текст Знак"/>
    <w:basedOn w:val="a0"/>
    <w:link w:val="a6"/>
    <w:rsid w:val="00B92F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4">
    <w:name w:val="Font Style14"/>
    <w:rsid w:val="00B92FF9"/>
    <w:rPr>
      <w:rFonts w:ascii="Times New Roman" w:hAnsi="Times New Roman"/>
      <w:sz w:val="26"/>
    </w:rPr>
  </w:style>
  <w:style w:type="paragraph" w:styleId="a8">
    <w:name w:val="Body Text Indent"/>
    <w:basedOn w:val="a"/>
    <w:link w:val="a9"/>
    <w:rsid w:val="00B92F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2F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Balloon Text"/>
    <w:basedOn w:val="a"/>
    <w:link w:val="ab"/>
    <w:semiHidden/>
    <w:rsid w:val="00B92F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2FF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B92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SubtitleChar">
    <w:name w:val="Subtitle Char"/>
    <w:basedOn w:val="a0"/>
    <w:locked/>
    <w:rsid w:val="00B92FF9"/>
    <w:rPr>
      <w:rFonts w:ascii="Times New Roman" w:hAnsi="Times New Roman" w:cs="Times New Roman"/>
      <w:b/>
      <w:sz w:val="20"/>
      <w:szCs w:val="20"/>
      <w:lang w:eastAsia="ru-RU"/>
    </w:rPr>
  </w:style>
  <w:style w:type="character" w:styleId="ac">
    <w:name w:val="Hyperlink"/>
    <w:basedOn w:val="a0"/>
    <w:rsid w:val="00B92FF9"/>
    <w:rPr>
      <w:rFonts w:cs="Times New Roman"/>
      <w:color w:val="0000FF"/>
      <w:u w:val="single"/>
    </w:rPr>
  </w:style>
  <w:style w:type="paragraph" w:customStyle="1" w:styleId="msonormalcxsplast">
    <w:name w:val="msonormalcxsplast"/>
    <w:basedOn w:val="a"/>
    <w:rsid w:val="00B92F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rsid w:val="00B92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92FF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List Paragraph"/>
    <w:basedOn w:val="a"/>
    <w:uiPriority w:val="99"/>
    <w:qFormat/>
    <w:rsid w:val="00B92FF9"/>
    <w:pPr>
      <w:ind w:left="720"/>
      <w:contextualSpacing/>
    </w:pPr>
    <w:rPr>
      <w:sz w:val="24"/>
      <w:szCs w:val="24"/>
    </w:rPr>
  </w:style>
  <w:style w:type="paragraph" w:styleId="ae">
    <w:name w:val="header"/>
    <w:basedOn w:val="a"/>
    <w:link w:val="af"/>
    <w:rsid w:val="00B92FF9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B92F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footer"/>
    <w:basedOn w:val="a"/>
    <w:link w:val="af1"/>
    <w:rsid w:val="00B92FF9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B92F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2">
    <w:name w:val="Emphasis"/>
    <w:basedOn w:val="a0"/>
    <w:qFormat/>
    <w:rsid w:val="00B92FF9"/>
    <w:rPr>
      <w:rFonts w:cs="Times New Roman"/>
      <w:i/>
      <w:iCs/>
    </w:rPr>
  </w:style>
  <w:style w:type="character" w:styleId="af3">
    <w:name w:val="FollowedHyperlink"/>
    <w:basedOn w:val="a0"/>
    <w:rsid w:val="00B92FF9"/>
    <w:rPr>
      <w:color w:val="800080"/>
      <w:u w:val="single"/>
    </w:rPr>
  </w:style>
  <w:style w:type="character" w:customStyle="1" w:styleId="apple-converted-space">
    <w:name w:val="apple-converted-space"/>
    <w:basedOn w:val="a0"/>
    <w:rsid w:val="00B92FF9"/>
  </w:style>
  <w:style w:type="character" w:customStyle="1" w:styleId="af4">
    <w:name w:val="Основной текст_"/>
    <w:basedOn w:val="a0"/>
    <w:link w:val="21"/>
    <w:rsid w:val="00B92FF9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B92FF9"/>
    <w:pPr>
      <w:shd w:val="clear" w:color="auto" w:fill="FFFFFF"/>
      <w:spacing w:before="60" w:after="480" w:line="0" w:lineRule="atLeast"/>
      <w:jc w:val="both"/>
    </w:pPr>
    <w:rPr>
      <w:rFonts w:asciiTheme="minorHAnsi" w:eastAsiaTheme="minorHAnsi" w:hAnsiTheme="minorHAnsi" w:cstheme="minorBidi"/>
      <w:sz w:val="25"/>
      <w:szCs w:val="25"/>
      <w:lang w:val="uk-UA" w:eastAsia="en-US"/>
    </w:rPr>
  </w:style>
  <w:style w:type="character" w:customStyle="1" w:styleId="Heading2Char">
    <w:name w:val="Heading 2 Char"/>
    <w:basedOn w:val="a0"/>
    <w:locked/>
    <w:rsid w:val="00B92FF9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msonormalcxspmiddle">
    <w:name w:val="msonormalcxspmiddle"/>
    <w:basedOn w:val="a"/>
    <w:rsid w:val="00B92F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"/>
    <w:link w:val="af6"/>
    <w:uiPriority w:val="99"/>
    <w:qFormat/>
    <w:rsid w:val="00B92FF9"/>
    <w:pPr>
      <w:ind w:firstLine="540"/>
      <w:jc w:val="center"/>
    </w:pPr>
    <w:rPr>
      <w:b/>
      <w:bCs/>
      <w:sz w:val="28"/>
      <w:szCs w:val="24"/>
      <w:lang w:val="uk-UA"/>
    </w:rPr>
  </w:style>
  <w:style w:type="character" w:customStyle="1" w:styleId="af6">
    <w:name w:val="Название Знак"/>
    <w:basedOn w:val="a0"/>
    <w:link w:val="af5"/>
    <w:uiPriority w:val="99"/>
    <w:rsid w:val="00B92F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23">
    <w:name w:val="rvts23"/>
    <w:basedOn w:val="a0"/>
    <w:rsid w:val="00B92FF9"/>
  </w:style>
  <w:style w:type="character" w:customStyle="1" w:styleId="dat0">
    <w:name w:val="dat0"/>
    <w:basedOn w:val="a0"/>
    <w:rsid w:val="00B92FF9"/>
  </w:style>
  <w:style w:type="paragraph" w:customStyle="1" w:styleId="12">
    <w:name w:val="Без интервала1"/>
    <w:rsid w:val="00B92FF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f7">
    <w:name w:val="Strong"/>
    <w:basedOn w:val="a0"/>
    <w:uiPriority w:val="22"/>
    <w:qFormat/>
    <w:rsid w:val="00B92FF9"/>
    <w:rPr>
      <w:b/>
      <w:bCs/>
    </w:rPr>
  </w:style>
  <w:style w:type="paragraph" w:customStyle="1" w:styleId="Default">
    <w:name w:val="Default"/>
    <w:rsid w:val="00DE2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619/ed_2018_06_17/pravo1/T030435.html?pravo=1" TargetMode="External"/><Relationship Id="rId13" Type="http://schemas.openxmlformats.org/officeDocument/2006/relationships/hyperlink" Target="http://search.ligazakon.ua/l_doc2.nsf/link1/an_843697/ed_2018_03_07/pravo1/T030435.html?pravo=1" TargetMode="External"/><Relationship Id="rId18" Type="http://schemas.openxmlformats.org/officeDocument/2006/relationships/hyperlink" Target="http://search.ligazakon.ua/l_doc2.nsf/link1/an_843602/ed_2018_03_07/pravo1/T030435.html?pravo=1" TargetMode="External"/><Relationship Id="rId26" Type="http://schemas.openxmlformats.org/officeDocument/2006/relationships/hyperlink" Target="http://search.ligazakon.ua/l_doc2.nsf/link1/an_844138/ed_2018_11_23/pravo1/T030435.html?pravo=1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ligazakon.ua/l_doc2.nsf/link1/an_843298/ed_2018_11_23/pravo1/T030435.html?pravo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earch.ligazakon.ua/l_doc2.nsf/link1/an_192/ed_2016_06_02/pravo1/Z960254K.html?pravo=1" TargetMode="External"/><Relationship Id="rId12" Type="http://schemas.openxmlformats.org/officeDocument/2006/relationships/hyperlink" Target="http://search.ligazakon.ua/l_doc2.nsf/link1/ed_2018_05_15/pravo1/T161404.html?pravo=1" TargetMode="External"/><Relationship Id="rId17" Type="http://schemas.openxmlformats.org/officeDocument/2006/relationships/hyperlink" Target="http://search.ligazakon.ua/l_doc2.nsf/link1/an_843593/ed_2018_03_07/pravo1/T030435.html?pravo=1" TargetMode="External"/><Relationship Id="rId25" Type="http://schemas.openxmlformats.org/officeDocument/2006/relationships/hyperlink" Target="http://search.ligazakon.ua/l_doc2.nsf/link1/an_843307/ed_2018_11_23/pravo1/T030435.html?pravo=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an_843697/ed_2018_03_07/pravo1/T030435.html?pravo=1" TargetMode="External"/><Relationship Id="rId20" Type="http://schemas.openxmlformats.org/officeDocument/2006/relationships/hyperlink" Target="http://search.ligazakon.ua/l_doc2.nsf/link1/an_843697/ed_2018_11_23/pravo1/T030435.html?pravo=1" TargetMode="External"/><Relationship Id="rId29" Type="http://schemas.openxmlformats.org/officeDocument/2006/relationships/hyperlink" Target="http://search.ligazakon.ua/l_doc2.nsf/link1/an_843697/ed_2018_11_23/pravo1/T030435.html?pravo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arch.ligazakon.ua/l_doc2.nsf/link1/an_843697/ed_2018_03_07/pravo1/T030435.html?pravo=1" TargetMode="External"/><Relationship Id="rId24" Type="http://schemas.openxmlformats.org/officeDocument/2006/relationships/hyperlink" Target="http://search.ligazakon.ua/l_doc2.nsf/link1/an_843697/ed_2018_11_23/pravo1/T030435.html?pravo=1" TargetMode="External"/><Relationship Id="rId32" Type="http://schemas.openxmlformats.org/officeDocument/2006/relationships/hyperlink" Target="http://search.ligazakon.ua/l_doc2.nsf/link1/an_843697/ed_2018_11_23/pravo1/T030435.html?prav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an_843042/ed_2018_03_07/pravo1/T030435.html?pravo=1" TargetMode="External"/><Relationship Id="rId23" Type="http://schemas.openxmlformats.org/officeDocument/2006/relationships/hyperlink" Target="http://search.ligazakon.ua/l_doc2.nsf/link1/ed_2017_10_03/pravo1/T128200.html?pravo=1" TargetMode="External"/><Relationship Id="rId28" Type="http://schemas.openxmlformats.org/officeDocument/2006/relationships/hyperlink" Target="http://search.ligazakon.ua/l_doc2.nsf/link1/an_843697/ed_2018_11_23/pravo1/T030435.html?pravo=1" TargetMode="External"/><Relationship Id="rId10" Type="http://schemas.openxmlformats.org/officeDocument/2006/relationships/hyperlink" Target="https://verdictum.ligazakon.net/document/74838873" TargetMode="External"/><Relationship Id="rId19" Type="http://schemas.openxmlformats.org/officeDocument/2006/relationships/hyperlink" Target="http://search.ligazakon.ua/l_doc2.nsf/link1/an_843697/ed_2018_03_07/pravo1/T030435.html?pravo=1" TargetMode="External"/><Relationship Id="rId31" Type="http://schemas.openxmlformats.org/officeDocument/2006/relationships/hyperlink" Target="http://search.ligazakon.ua/l_doc2.nsf/link1/an_843697/ed_2018_11_23/pravo1/T030435.html?prav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an_1512/ed_2018_02_06/pravo1/T030436.html?pravo=1" TargetMode="External"/><Relationship Id="rId14" Type="http://schemas.openxmlformats.org/officeDocument/2006/relationships/hyperlink" Target="http://search.ligazakon.ua/l_doc2.nsf/link1/an_843697/ed_2018_03_07/pravo1/T030435.html?pravo=1" TargetMode="External"/><Relationship Id="rId22" Type="http://schemas.openxmlformats.org/officeDocument/2006/relationships/hyperlink" Target="http://search.ligazakon.ua/l_doc2.nsf/link1/an_843302/ed_2018_11_23/pravo1/T030435.html?pravo=1" TargetMode="External"/><Relationship Id="rId27" Type="http://schemas.openxmlformats.org/officeDocument/2006/relationships/hyperlink" Target="http://search.ligazakon.ua/l_doc2.nsf/link1/an_844141/ed_2018_11_23/pravo1/T030435.html?pravo=1" TargetMode="External"/><Relationship Id="rId30" Type="http://schemas.openxmlformats.org/officeDocument/2006/relationships/hyperlink" Target="http://search.ligazakon.ua/l_doc2.nsf/link1/ed_2018_11_23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6984A-CC8C-4B2B-BDF2-657D68C4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16114</Words>
  <Characters>9186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zabolotna</dc:creator>
  <cp:lastModifiedBy>Tyurina</cp:lastModifiedBy>
  <cp:revision>5</cp:revision>
  <cp:lastPrinted>2019-05-15T06:00:00Z</cp:lastPrinted>
  <dcterms:created xsi:type="dcterms:W3CDTF">2019-05-23T13:29:00Z</dcterms:created>
  <dcterms:modified xsi:type="dcterms:W3CDTF">2019-05-27T11:46:00Z</dcterms:modified>
</cp:coreProperties>
</file>